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F8" w:rsidRDefault="00EC48F8" w:rsidP="00277C82">
      <w:pPr>
        <w:shd w:val="clear" w:color="auto" w:fill="FFFFFF"/>
        <w:spacing w:after="0" w:line="240" w:lineRule="auto"/>
        <w:jc w:val="both"/>
        <w:textAlignment w:val="baseline"/>
        <w:rPr>
          <w:rFonts w:ascii="Times New Roman" w:eastAsia="Times New Roman" w:hAnsi="Times New Roman" w:cs="Times New Roman"/>
          <w:b/>
          <w:bCs/>
          <w:color w:val="000000"/>
          <w:sz w:val="28"/>
          <w:szCs w:val="28"/>
        </w:rPr>
      </w:pPr>
    </w:p>
    <w:p w:rsidR="00277C82" w:rsidRDefault="00DF61F9" w:rsidP="00277C82">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0969E8">
        <w:rPr>
          <w:rFonts w:ascii="Times New Roman" w:eastAsia="Times New Roman" w:hAnsi="Times New Roman" w:cs="Times New Roman"/>
          <w:b/>
          <w:bCs/>
          <w:color w:val="000000"/>
          <w:sz w:val="28"/>
          <w:szCs w:val="28"/>
        </w:rPr>
        <w:t>       </w:t>
      </w: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sz w:val="28"/>
          <w:szCs w:val="28"/>
        </w:rPr>
        <w:t>«СХВАЛЕНО»                                                                     «ЗАТВЕРДЖЕНО»</w:t>
      </w: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Pr="00277C82" w:rsidRDefault="00277C82" w:rsidP="00277C82">
      <w:pPr>
        <w:shd w:val="clear" w:color="auto" w:fill="FFFFFF"/>
        <w:spacing w:after="0" w:line="240" w:lineRule="auto"/>
        <w:jc w:val="both"/>
        <w:textAlignment w:val="baseline"/>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Педагогічн</w:t>
      </w:r>
      <w:r w:rsidR="000C77B1">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рад</w:t>
      </w:r>
      <w:r w:rsidR="000C77B1">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Наказ</w:t>
      </w:r>
      <w:r w:rsidR="000C77B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від  </w:t>
      </w:r>
      <w:r w:rsidR="0035355B">
        <w:rPr>
          <w:rFonts w:ascii="Times New Roman" w:eastAsia="Times New Roman" w:hAnsi="Times New Roman" w:cs="Times New Roman"/>
          <w:b/>
          <w:sz w:val="28"/>
          <w:szCs w:val="28"/>
        </w:rPr>
        <w:t>31</w:t>
      </w:r>
      <w:r w:rsidR="00661608" w:rsidRPr="0035355B">
        <w:rPr>
          <w:rFonts w:ascii="Times New Roman" w:eastAsia="Times New Roman" w:hAnsi="Times New Roman" w:cs="Times New Roman"/>
          <w:b/>
          <w:sz w:val="28"/>
          <w:szCs w:val="28"/>
        </w:rPr>
        <w:t>.0</w:t>
      </w:r>
      <w:r w:rsidR="0035355B">
        <w:rPr>
          <w:rFonts w:ascii="Times New Roman" w:eastAsia="Times New Roman" w:hAnsi="Times New Roman" w:cs="Times New Roman"/>
          <w:b/>
          <w:sz w:val="28"/>
          <w:szCs w:val="28"/>
        </w:rPr>
        <w:t>8</w:t>
      </w:r>
      <w:r w:rsidRPr="0035355B">
        <w:rPr>
          <w:rFonts w:ascii="Times New Roman" w:eastAsia="Times New Roman" w:hAnsi="Times New Roman" w:cs="Times New Roman"/>
          <w:b/>
          <w:sz w:val="28"/>
          <w:szCs w:val="28"/>
        </w:rPr>
        <w:t>.20</w:t>
      </w:r>
      <w:r w:rsidR="00DE4DBD" w:rsidRPr="0035355B">
        <w:rPr>
          <w:rFonts w:ascii="Times New Roman" w:eastAsia="Times New Roman" w:hAnsi="Times New Roman" w:cs="Times New Roman"/>
          <w:b/>
          <w:sz w:val="28"/>
          <w:szCs w:val="28"/>
        </w:rPr>
        <w:t>20</w:t>
      </w:r>
      <w:r w:rsidRPr="0035355B">
        <w:rPr>
          <w:rFonts w:ascii="Times New Roman" w:eastAsia="Times New Roman" w:hAnsi="Times New Roman" w:cs="Times New Roman"/>
          <w:b/>
          <w:sz w:val="28"/>
          <w:szCs w:val="28"/>
        </w:rPr>
        <w:t xml:space="preserve"> р.№</w:t>
      </w:r>
      <w:r w:rsidR="00404C23">
        <w:rPr>
          <w:rFonts w:ascii="Times New Roman" w:eastAsia="Times New Roman" w:hAnsi="Times New Roman" w:cs="Times New Roman"/>
          <w:b/>
          <w:sz w:val="28"/>
          <w:szCs w:val="28"/>
        </w:rPr>
        <w:t xml:space="preserve"> 63</w:t>
      </w:r>
      <w:r w:rsidR="00DE4DBD" w:rsidRPr="0035355B">
        <w:rPr>
          <w:rFonts w:ascii="Times New Roman" w:eastAsia="Times New Roman" w:hAnsi="Times New Roman" w:cs="Times New Roman"/>
          <w:b/>
          <w:color w:val="000000" w:themeColor="text1"/>
          <w:sz w:val="28"/>
          <w:szCs w:val="28"/>
        </w:rPr>
        <w:t xml:space="preserve"> </w:t>
      </w:r>
      <w:proofErr w:type="spellStart"/>
      <w:r w:rsidRPr="0035355B">
        <w:rPr>
          <w:rFonts w:ascii="Times New Roman" w:eastAsia="Times New Roman" w:hAnsi="Times New Roman" w:cs="Times New Roman"/>
          <w:b/>
          <w:color w:val="000000" w:themeColor="text1"/>
          <w:sz w:val="28"/>
          <w:szCs w:val="28"/>
        </w:rPr>
        <w:t>-од</w:t>
      </w:r>
      <w:proofErr w:type="spellEnd"/>
      <w:r w:rsidRPr="00277C82">
        <w:rPr>
          <w:rFonts w:ascii="Times New Roman" w:eastAsia="Times New Roman" w:hAnsi="Times New Roman" w:cs="Times New Roman"/>
          <w:b/>
          <w:color w:val="FF0000"/>
          <w:sz w:val="28"/>
          <w:szCs w:val="28"/>
        </w:rPr>
        <w:t xml:space="preserve"> </w:t>
      </w: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від </w:t>
      </w:r>
      <w:r w:rsidR="00D122E5">
        <w:rPr>
          <w:rFonts w:ascii="Times New Roman" w:eastAsia="Times New Roman" w:hAnsi="Times New Roman" w:cs="Times New Roman"/>
          <w:b/>
          <w:sz w:val="28"/>
          <w:szCs w:val="28"/>
        </w:rPr>
        <w:t>31</w:t>
      </w:r>
      <w:r>
        <w:rPr>
          <w:rFonts w:ascii="Times New Roman" w:eastAsia="Times New Roman" w:hAnsi="Times New Roman" w:cs="Times New Roman"/>
          <w:b/>
          <w:sz w:val="28"/>
          <w:szCs w:val="28"/>
        </w:rPr>
        <w:t>.0</w:t>
      </w:r>
      <w:r w:rsidR="00D122E5">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.20</w:t>
      </w:r>
      <w:r w:rsidR="00D122E5">
        <w:rPr>
          <w:rFonts w:ascii="Times New Roman" w:eastAsia="Times New Roman" w:hAnsi="Times New Roman" w:cs="Times New Roman"/>
          <w:b/>
          <w:sz w:val="28"/>
          <w:szCs w:val="28"/>
        </w:rPr>
        <w:t>2</w:t>
      </w:r>
      <w:r w:rsidR="001410D8">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р. (протокол №0</w:t>
      </w:r>
      <w:r w:rsidR="00D122E5">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Директор</w:t>
      </w:r>
      <w:r w:rsidR="001410D8">
        <w:rPr>
          <w:rFonts w:ascii="Times New Roman" w:eastAsia="Times New Roman" w:hAnsi="Times New Roman" w:cs="Times New Roman"/>
          <w:b/>
          <w:sz w:val="28"/>
          <w:szCs w:val="28"/>
        </w:rPr>
        <w:t xml:space="preserve"> </w:t>
      </w:r>
      <w:r w:rsidR="00E23065">
        <w:rPr>
          <w:rFonts w:ascii="Times New Roman" w:eastAsia="Times New Roman" w:hAnsi="Times New Roman" w:cs="Times New Roman"/>
          <w:b/>
          <w:sz w:val="28"/>
          <w:szCs w:val="28"/>
        </w:rPr>
        <w:t>гімназі</w:t>
      </w:r>
      <w:r w:rsidR="001410D8">
        <w:rPr>
          <w:rFonts w:ascii="Times New Roman" w:eastAsia="Times New Roman" w:hAnsi="Times New Roman" w:cs="Times New Roman"/>
          <w:b/>
          <w:sz w:val="28"/>
          <w:szCs w:val="28"/>
        </w:rPr>
        <w:t>ї</w:t>
      </w: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___________Н.Тряско</w:t>
      </w:r>
      <w:proofErr w:type="spellEnd"/>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b/>
          <w:sz w:val="28"/>
          <w:szCs w:val="28"/>
        </w:rPr>
      </w:pPr>
    </w:p>
    <w:p w:rsidR="00EC48F8" w:rsidRDefault="00277C82" w:rsidP="00277C82">
      <w:pPr>
        <w:shd w:val="clear" w:color="auto" w:fill="FFFFFF"/>
        <w:spacing w:after="0" w:line="360" w:lineRule="auto"/>
        <w:jc w:val="center"/>
        <w:textAlignment w:val="baseline"/>
        <w:rPr>
          <w:rFonts w:ascii="Times New Roman" w:eastAsia="Times New Roman" w:hAnsi="Times New Roman" w:cs="Times New Roman"/>
          <w:b/>
          <w:sz w:val="52"/>
          <w:szCs w:val="28"/>
        </w:rPr>
      </w:pPr>
      <w:r>
        <w:rPr>
          <w:rFonts w:ascii="Times New Roman" w:eastAsia="Times New Roman" w:hAnsi="Times New Roman" w:cs="Times New Roman"/>
          <w:b/>
          <w:sz w:val="52"/>
          <w:szCs w:val="28"/>
        </w:rPr>
        <w:t>Освітня програма</w:t>
      </w:r>
    </w:p>
    <w:p w:rsidR="00277C82" w:rsidRDefault="00DE11F2" w:rsidP="00277C82">
      <w:pPr>
        <w:shd w:val="clear" w:color="auto" w:fill="FFFFFF"/>
        <w:spacing w:after="0" w:line="360" w:lineRule="auto"/>
        <w:jc w:val="center"/>
        <w:textAlignment w:val="baseline"/>
        <w:rPr>
          <w:rFonts w:ascii="Times New Roman" w:eastAsia="Times New Roman" w:hAnsi="Times New Roman" w:cs="Times New Roman"/>
          <w:b/>
          <w:sz w:val="52"/>
          <w:szCs w:val="28"/>
        </w:rPr>
      </w:pPr>
      <w:r>
        <w:rPr>
          <w:rFonts w:ascii="Times New Roman" w:eastAsia="Times New Roman" w:hAnsi="Times New Roman" w:cs="Times New Roman"/>
          <w:b/>
          <w:sz w:val="44"/>
          <w:szCs w:val="28"/>
        </w:rPr>
        <w:t>2</w:t>
      </w:r>
      <w:r w:rsidR="00EC48F8">
        <w:rPr>
          <w:rFonts w:ascii="Times New Roman" w:eastAsia="Times New Roman" w:hAnsi="Times New Roman" w:cs="Times New Roman"/>
          <w:b/>
          <w:sz w:val="44"/>
          <w:szCs w:val="28"/>
        </w:rPr>
        <w:t xml:space="preserve"> класу</w:t>
      </w:r>
    </w:p>
    <w:p w:rsidR="00277C82" w:rsidRDefault="00277C82" w:rsidP="00E23065">
      <w:pPr>
        <w:shd w:val="clear" w:color="auto" w:fill="FFFFFF"/>
        <w:spacing w:after="0" w:line="360" w:lineRule="auto"/>
        <w:jc w:val="center"/>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 xml:space="preserve">Підлісківської </w:t>
      </w:r>
      <w:r w:rsidR="00E23065">
        <w:rPr>
          <w:rFonts w:ascii="Times New Roman" w:eastAsia="Times New Roman" w:hAnsi="Times New Roman" w:cs="Times New Roman"/>
          <w:b/>
          <w:sz w:val="44"/>
          <w:szCs w:val="28"/>
        </w:rPr>
        <w:t>гімназії</w:t>
      </w:r>
    </w:p>
    <w:p w:rsidR="00277C82" w:rsidRDefault="00277C82" w:rsidP="00277C82">
      <w:pPr>
        <w:shd w:val="clear" w:color="auto" w:fill="FFFFFF"/>
        <w:spacing w:after="0" w:line="360" w:lineRule="auto"/>
        <w:jc w:val="center"/>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на 20</w:t>
      </w:r>
      <w:r w:rsidR="00D122E5">
        <w:rPr>
          <w:rFonts w:ascii="Times New Roman" w:eastAsia="Times New Roman" w:hAnsi="Times New Roman" w:cs="Times New Roman"/>
          <w:b/>
          <w:sz w:val="44"/>
          <w:szCs w:val="28"/>
        </w:rPr>
        <w:t>2</w:t>
      </w:r>
      <w:r w:rsidR="00E23065">
        <w:rPr>
          <w:rFonts w:ascii="Times New Roman" w:eastAsia="Times New Roman" w:hAnsi="Times New Roman" w:cs="Times New Roman"/>
          <w:b/>
          <w:sz w:val="44"/>
          <w:szCs w:val="28"/>
        </w:rPr>
        <w:t>1</w:t>
      </w:r>
      <w:r>
        <w:rPr>
          <w:rFonts w:ascii="Times New Roman" w:eastAsia="Times New Roman" w:hAnsi="Times New Roman" w:cs="Times New Roman"/>
          <w:b/>
          <w:sz w:val="44"/>
          <w:szCs w:val="28"/>
        </w:rPr>
        <w:t>-202</w:t>
      </w:r>
      <w:r w:rsidR="00E23065">
        <w:rPr>
          <w:rFonts w:ascii="Times New Roman" w:eastAsia="Times New Roman" w:hAnsi="Times New Roman" w:cs="Times New Roman"/>
          <w:b/>
          <w:sz w:val="44"/>
          <w:szCs w:val="28"/>
        </w:rPr>
        <w:t>2</w:t>
      </w:r>
      <w:r>
        <w:rPr>
          <w:rFonts w:ascii="Times New Roman" w:eastAsia="Times New Roman" w:hAnsi="Times New Roman" w:cs="Times New Roman"/>
          <w:b/>
          <w:sz w:val="44"/>
          <w:szCs w:val="28"/>
        </w:rPr>
        <w:t xml:space="preserve"> </w:t>
      </w:r>
      <w:proofErr w:type="spellStart"/>
      <w:r>
        <w:rPr>
          <w:rFonts w:ascii="Times New Roman" w:eastAsia="Times New Roman" w:hAnsi="Times New Roman" w:cs="Times New Roman"/>
          <w:b/>
          <w:sz w:val="44"/>
          <w:szCs w:val="28"/>
        </w:rPr>
        <w:t>н.р</w:t>
      </w:r>
      <w:proofErr w:type="spellEnd"/>
      <w:r>
        <w:rPr>
          <w:rFonts w:ascii="Times New Roman" w:eastAsia="Times New Roman" w:hAnsi="Times New Roman" w:cs="Times New Roman"/>
          <w:b/>
          <w:sz w:val="44"/>
          <w:szCs w:val="28"/>
        </w:rPr>
        <w:t>.</w:t>
      </w:r>
    </w:p>
    <w:p w:rsidR="00277C82" w:rsidRDefault="00277C82" w:rsidP="00277C82">
      <w:pPr>
        <w:shd w:val="clear" w:color="auto" w:fill="FFFFFF"/>
        <w:spacing w:after="0" w:line="360" w:lineRule="auto"/>
        <w:jc w:val="center"/>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для</w:t>
      </w:r>
    </w:p>
    <w:p w:rsidR="00EC48F8" w:rsidRDefault="00EC48F8" w:rsidP="00277C82">
      <w:pPr>
        <w:shd w:val="clear" w:color="auto" w:fill="FFFFFF"/>
        <w:spacing w:after="0" w:line="360" w:lineRule="auto"/>
        <w:jc w:val="center"/>
        <w:textAlignment w:val="baseline"/>
        <w:rPr>
          <w:rFonts w:ascii="Times New Roman" w:eastAsia="Times New Roman" w:hAnsi="Times New Roman" w:cs="Times New Roman"/>
          <w:b/>
          <w:sz w:val="44"/>
          <w:szCs w:val="28"/>
        </w:rPr>
      </w:pPr>
      <w:r>
        <w:rPr>
          <w:rFonts w:ascii="Times New Roman" w:eastAsia="Times New Roman" w:hAnsi="Times New Roman" w:cs="Times New Roman"/>
          <w:color w:val="000000"/>
          <w:sz w:val="28"/>
          <w:szCs w:val="28"/>
        </w:rPr>
        <w:t xml:space="preserve"> </w:t>
      </w:r>
      <w:r w:rsidRPr="000969E8">
        <w:rPr>
          <w:rFonts w:ascii="Times New Roman" w:eastAsia="Times New Roman" w:hAnsi="Times New Roman" w:cs="Times New Roman"/>
          <w:color w:val="000000"/>
          <w:sz w:val="28"/>
          <w:szCs w:val="28"/>
        </w:rPr>
        <w:t xml:space="preserve"> </w:t>
      </w:r>
      <w:r w:rsidRPr="00EC48F8">
        <w:rPr>
          <w:rFonts w:ascii="Times New Roman" w:eastAsia="Times New Roman" w:hAnsi="Times New Roman" w:cs="Times New Roman"/>
          <w:b/>
          <w:color w:val="000000"/>
          <w:sz w:val="48"/>
          <w:szCs w:val="48"/>
        </w:rPr>
        <w:t>дітей із затримкою психічного розвитку</w:t>
      </w:r>
      <w:r w:rsidR="00277C82">
        <w:rPr>
          <w:rFonts w:ascii="Times New Roman" w:eastAsia="Times New Roman" w:hAnsi="Times New Roman" w:cs="Times New Roman"/>
          <w:b/>
          <w:sz w:val="44"/>
          <w:szCs w:val="28"/>
        </w:rPr>
        <w:t xml:space="preserve"> </w:t>
      </w:r>
      <w:r>
        <w:rPr>
          <w:rFonts w:ascii="Times New Roman" w:eastAsia="Times New Roman" w:hAnsi="Times New Roman" w:cs="Times New Roman"/>
          <w:b/>
          <w:sz w:val="44"/>
          <w:szCs w:val="28"/>
        </w:rPr>
        <w:t xml:space="preserve"> </w:t>
      </w:r>
    </w:p>
    <w:p w:rsidR="00277C82" w:rsidRDefault="00277C82" w:rsidP="00277C82">
      <w:pPr>
        <w:shd w:val="clear" w:color="auto" w:fill="FFFFFF"/>
        <w:spacing w:after="0" w:line="360" w:lineRule="auto"/>
        <w:jc w:val="center"/>
        <w:textAlignment w:val="baseline"/>
        <w:rPr>
          <w:rFonts w:ascii="Times New Roman" w:eastAsia="Times New Roman" w:hAnsi="Times New Roman" w:cs="Times New Roman"/>
          <w:b/>
          <w:sz w:val="44"/>
          <w:szCs w:val="28"/>
        </w:rPr>
      </w:pPr>
      <w:r>
        <w:rPr>
          <w:rFonts w:ascii="Times New Roman" w:eastAsia="Times New Roman" w:hAnsi="Times New Roman" w:cs="Times New Roman"/>
          <w:b/>
          <w:sz w:val="44"/>
          <w:szCs w:val="28"/>
        </w:rPr>
        <w:t xml:space="preserve"> </w:t>
      </w:r>
      <w:r w:rsidR="00EC48F8">
        <w:rPr>
          <w:rFonts w:ascii="Times New Roman" w:eastAsia="Times New Roman" w:hAnsi="Times New Roman" w:cs="Times New Roman"/>
          <w:b/>
          <w:sz w:val="44"/>
          <w:szCs w:val="28"/>
        </w:rPr>
        <w:t xml:space="preserve"> </w:t>
      </w:r>
    </w:p>
    <w:p w:rsidR="00661608" w:rsidRDefault="00661608" w:rsidP="00661608">
      <w:pPr>
        <w:shd w:val="clear" w:color="auto" w:fill="FFFFFF"/>
        <w:spacing w:after="0" w:line="240" w:lineRule="auto"/>
        <w:ind w:left="4248"/>
        <w:textAlignment w:val="baseline"/>
        <w:rPr>
          <w:rFonts w:ascii="Times New Roman" w:eastAsia="Times New Roman" w:hAnsi="Times New Roman" w:cs="Times New Roman"/>
          <w:sz w:val="28"/>
          <w:szCs w:val="28"/>
        </w:rPr>
      </w:pPr>
    </w:p>
    <w:p w:rsidR="00661608" w:rsidRDefault="00661608" w:rsidP="00661608">
      <w:pPr>
        <w:shd w:val="clear" w:color="auto" w:fill="FFFFFF"/>
        <w:spacing w:after="0" w:line="240" w:lineRule="auto"/>
        <w:ind w:left="4248"/>
        <w:textAlignment w:val="baseline"/>
        <w:rPr>
          <w:rFonts w:ascii="Times New Roman" w:eastAsia="Times New Roman" w:hAnsi="Times New Roman" w:cs="Times New Roman"/>
          <w:sz w:val="28"/>
          <w:szCs w:val="28"/>
        </w:rPr>
      </w:pPr>
    </w:p>
    <w:p w:rsidR="00661608" w:rsidRDefault="00661608" w:rsidP="00661608">
      <w:pPr>
        <w:shd w:val="clear" w:color="auto" w:fill="FFFFFF"/>
        <w:spacing w:after="0" w:line="240" w:lineRule="auto"/>
        <w:ind w:left="4248"/>
        <w:textAlignment w:val="baseline"/>
        <w:rPr>
          <w:rFonts w:ascii="Times New Roman" w:eastAsia="Times New Roman" w:hAnsi="Times New Roman" w:cs="Times New Roman"/>
          <w:sz w:val="28"/>
          <w:szCs w:val="28"/>
        </w:rPr>
      </w:pPr>
    </w:p>
    <w:p w:rsidR="00661608" w:rsidRDefault="00661608" w:rsidP="00661608">
      <w:pPr>
        <w:shd w:val="clear" w:color="auto" w:fill="FFFFFF"/>
        <w:spacing w:after="0" w:line="240" w:lineRule="auto"/>
        <w:ind w:left="2832" w:firstLine="708"/>
        <w:textAlignment w:val="baseline"/>
        <w:rPr>
          <w:rFonts w:ascii="Times New Roman" w:eastAsia="Times New Roman" w:hAnsi="Times New Roman" w:cs="Times New Roman"/>
          <w:b/>
          <w:sz w:val="28"/>
          <w:szCs w:val="28"/>
        </w:rPr>
      </w:pPr>
    </w:p>
    <w:p w:rsidR="00661608" w:rsidRDefault="00661608" w:rsidP="00661608">
      <w:pPr>
        <w:shd w:val="clear" w:color="auto" w:fill="FFFFFF"/>
        <w:spacing w:after="0" w:line="240" w:lineRule="auto"/>
        <w:ind w:left="2832" w:firstLine="708"/>
        <w:textAlignment w:val="baseline"/>
        <w:rPr>
          <w:rFonts w:ascii="Times New Roman" w:eastAsia="Times New Roman" w:hAnsi="Times New Roman" w:cs="Times New Roman"/>
          <w:b/>
          <w:sz w:val="28"/>
          <w:szCs w:val="28"/>
        </w:rPr>
      </w:pPr>
    </w:p>
    <w:p w:rsidR="00661608" w:rsidRDefault="00EC48F8" w:rsidP="00661608">
      <w:pPr>
        <w:shd w:val="clear" w:color="auto" w:fill="FFFFFF"/>
        <w:spacing w:after="0" w:line="240" w:lineRule="auto"/>
        <w:ind w:left="2832" w:firstLine="708"/>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с. Підліски</w:t>
      </w:r>
    </w:p>
    <w:p w:rsidR="00661608" w:rsidRDefault="00661608" w:rsidP="00661608">
      <w:pPr>
        <w:shd w:val="clear" w:color="auto" w:fill="FFFFFF"/>
        <w:spacing w:after="0" w:line="240" w:lineRule="auto"/>
        <w:ind w:left="3540"/>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20</w:t>
      </w:r>
      <w:r w:rsidR="00D122E5">
        <w:rPr>
          <w:rFonts w:ascii="Times New Roman" w:eastAsia="Times New Roman" w:hAnsi="Times New Roman" w:cs="Times New Roman"/>
          <w:b/>
          <w:sz w:val="28"/>
          <w:szCs w:val="28"/>
        </w:rPr>
        <w:t>2</w:t>
      </w:r>
      <w:r w:rsidR="001410D8">
        <w:rPr>
          <w:rFonts w:ascii="Times New Roman" w:eastAsia="Times New Roman" w:hAnsi="Times New Roman" w:cs="Times New Roman"/>
          <w:b/>
          <w:sz w:val="28"/>
          <w:szCs w:val="28"/>
        </w:rPr>
        <w:t>1</w:t>
      </w:r>
    </w:p>
    <w:p w:rsidR="00EC48F8" w:rsidRDefault="00EC48F8" w:rsidP="00EC48F8">
      <w:pPr>
        <w:shd w:val="clear" w:color="auto" w:fill="FFFFFF"/>
        <w:spacing w:after="0" w:line="240" w:lineRule="auto"/>
        <w:jc w:val="center"/>
        <w:textAlignment w:val="baseline"/>
        <w:rPr>
          <w:rFonts w:ascii="Times New Roman" w:eastAsia="Times New Roman" w:hAnsi="Times New Roman" w:cs="Times New Roman"/>
          <w:b/>
          <w:sz w:val="28"/>
          <w:szCs w:val="28"/>
        </w:rPr>
      </w:pP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sz w:val="28"/>
          <w:szCs w:val="28"/>
        </w:rPr>
      </w:pPr>
    </w:p>
    <w:p w:rsidR="00277C82" w:rsidRDefault="00277C82" w:rsidP="00277C82">
      <w:pPr>
        <w:shd w:val="clear" w:color="auto" w:fill="FFFFFF"/>
        <w:spacing w:after="0" w:line="240" w:lineRule="auto"/>
        <w:jc w:val="both"/>
        <w:textAlignment w:val="baseline"/>
        <w:rPr>
          <w:rFonts w:ascii="Times New Roman" w:eastAsia="Times New Roman" w:hAnsi="Times New Roman" w:cs="Times New Roman"/>
          <w:sz w:val="28"/>
          <w:szCs w:val="28"/>
        </w:rPr>
      </w:pPr>
    </w:p>
    <w:p w:rsidR="00E23065" w:rsidRDefault="00E23065" w:rsidP="00DF61F9">
      <w:pPr>
        <w:spacing w:before="199" w:after="0" w:line="240" w:lineRule="auto"/>
        <w:jc w:val="both"/>
        <w:rPr>
          <w:rFonts w:ascii="Times New Roman" w:eastAsia="Times New Roman" w:hAnsi="Times New Roman" w:cs="Times New Roman"/>
          <w:color w:val="000000"/>
          <w:sz w:val="28"/>
          <w:szCs w:val="28"/>
        </w:rPr>
      </w:pPr>
    </w:p>
    <w:p w:rsidR="00DF61F9" w:rsidRPr="000969E8" w:rsidRDefault="00CE0CF6" w:rsidP="00DF61F9">
      <w:pPr>
        <w:spacing w:before="199" w:after="0" w:line="240" w:lineRule="auto"/>
        <w:jc w:val="both"/>
        <w:rPr>
          <w:rFonts w:ascii="Arial" w:eastAsia="Times New Roman" w:hAnsi="Arial" w:cs="Arial"/>
          <w:color w:val="C3701D"/>
          <w:sz w:val="28"/>
          <w:szCs w:val="28"/>
        </w:rPr>
      </w:pPr>
      <w:r>
        <w:rPr>
          <w:rFonts w:ascii="Times New Roman" w:eastAsia="Times New Roman" w:hAnsi="Times New Roman" w:cs="Times New Roman"/>
          <w:color w:val="000000"/>
          <w:sz w:val="28"/>
          <w:szCs w:val="28"/>
        </w:rPr>
        <w:lastRenderedPageBreak/>
        <w:t>Програма початкової освіти 3</w:t>
      </w:r>
      <w:r w:rsidR="00DF61F9" w:rsidRPr="000969E8">
        <w:rPr>
          <w:rFonts w:ascii="Times New Roman" w:eastAsia="Times New Roman" w:hAnsi="Times New Roman" w:cs="Times New Roman"/>
          <w:color w:val="000000"/>
          <w:sz w:val="28"/>
          <w:szCs w:val="28"/>
        </w:rPr>
        <w:t>-го класу для дітей з особливими освітніми потребами розроблена на виконання Закону України «Про освіту», постанови Кабінету Міністрів України від 21 лютого 2018 року №87 «Про затвердження Державного стандарту початкової освіти», наказу Міністерства освіти і науки України від 26.07.2018 року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w:t>
      </w:r>
      <w:r w:rsidR="000969E8">
        <w:rPr>
          <w:rFonts w:ascii="Times New Roman" w:eastAsia="Times New Roman" w:hAnsi="Times New Roman" w:cs="Times New Roman"/>
          <w:color w:val="000000"/>
          <w:sz w:val="28"/>
          <w:szCs w:val="28"/>
        </w:rPr>
        <w:t>      Навчальна освітня програм</w:t>
      </w:r>
      <w:r w:rsidRPr="000969E8">
        <w:rPr>
          <w:rFonts w:ascii="Times New Roman" w:eastAsia="Times New Roman" w:hAnsi="Times New Roman" w:cs="Times New Roman"/>
          <w:color w:val="000000"/>
          <w:sz w:val="28"/>
          <w:szCs w:val="28"/>
        </w:rPr>
        <w:t>а початкової освіти</w:t>
      </w:r>
      <w:r w:rsidR="000969E8">
        <w:rPr>
          <w:rFonts w:ascii="Times New Roman" w:eastAsia="Times New Roman" w:hAnsi="Times New Roman" w:cs="Times New Roman"/>
          <w:color w:val="000000"/>
          <w:sz w:val="28"/>
          <w:szCs w:val="28"/>
        </w:rPr>
        <w:t xml:space="preserve"> </w:t>
      </w:r>
      <w:r w:rsidRPr="000969E8">
        <w:rPr>
          <w:rFonts w:ascii="Times New Roman" w:eastAsia="Times New Roman" w:hAnsi="Times New Roman" w:cs="Times New Roman"/>
          <w:color w:val="000000"/>
          <w:sz w:val="28"/>
          <w:szCs w:val="28"/>
        </w:rPr>
        <w:t xml:space="preserve">складається з семи освітніх галузей: («Мова і література», «Математика», «Природознавство», «Суспільствознавство», «Мистецтво», «Технології», «Основи здоров’я і фізична </w:t>
      </w:r>
      <w:proofErr w:type="spellStart"/>
      <w:r w:rsidRPr="000969E8">
        <w:rPr>
          <w:rFonts w:ascii="Times New Roman" w:eastAsia="Times New Roman" w:hAnsi="Times New Roman" w:cs="Times New Roman"/>
          <w:color w:val="000000"/>
          <w:sz w:val="28"/>
          <w:szCs w:val="28"/>
        </w:rPr>
        <w:t>культура”</w:t>
      </w:r>
      <w:proofErr w:type="spellEnd"/>
      <w:r w:rsidRPr="000969E8">
        <w:rPr>
          <w:rFonts w:ascii="Times New Roman" w:eastAsia="Times New Roman" w:hAnsi="Times New Roman" w:cs="Times New Roman"/>
          <w:color w:val="000000"/>
          <w:sz w:val="28"/>
          <w:szCs w:val="28"/>
        </w:rPr>
        <w:t>) і передбачає реалізацію освітніх галузей Базового навчального плану Державного стандарту для дітей з особливими освітніми потребами через навчальні предмети.</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Навчальна освітня програма </w:t>
      </w:r>
      <w:r w:rsidR="00CE0CF6">
        <w:rPr>
          <w:rFonts w:ascii="Times New Roman" w:eastAsia="Times New Roman" w:hAnsi="Times New Roman" w:cs="Times New Roman"/>
          <w:color w:val="000000"/>
          <w:sz w:val="28"/>
          <w:szCs w:val="28"/>
        </w:rPr>
        <w:t>3</w:t>
      </w:r>
      <w:r w:rsidRPr="000969E8">
        <w:rPr>
          <w:rFonts w:ascii="Times New Roman" w:eastAsia="Times New Roman" w:hAnsi="Times New Roman" w:cs="Times New Roman"/>
          <w:color w:val="000000"/>
          <w:sz w:val="28"/>
          <w:szCs w:val="28"/>
        </w:rPr>
        <w:t>-го класу для дітей із затримкою психічного розвитку визначає загальний обсяг навчального навантаження відповідно до Навчального плану початкової освіти для спеціальних класів закладів загальної середньої освіти з українською мовою навчання додаток 5 Типової освітньої програми.</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Розподіл навчального навантаження на тиждень подано у Таблицях розподілу навчального часу для </w:t>
      </w:r>
      <w:r w:rsidR="00CE0CF6">
        <w:rPr>
          <w:rFonts w:ascii="Times New Roman" w:eastAsia="Times New Roman" w:hAnsi="Times New Roman" w:cs="Times New Roman"/>
          <w:color w:val="000000"/>
          <w:sz w:val="28"/>
          <w:szCs w:val="28"/>
        </w:rPr>
        <w:t>3</w:t>
      </w:r>
      <w:r w:rsidRPr="000969E8">
        <w:rPr>
          <w:rFonts w:ascii="Times New Roman" w:eastAsia="Times New Roman" w:hAnsi="Times New Roman" w:cs="Times New Roman"/>
          <w:color w:val="000000"/>
          <w:sz w:val="28"/>
          <w:szCs w:val="28"/>
        </w:rPr>
        <w:t>-го класу для дітей із затримкою психічного розвитку – додаток 5 до Типової освітньої програми початкової освіти (наказ МОНУ від 26.07.2018 р.№814).</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Навчальна освітня програма дає цілісне уявлення про зміст і структуру I ступеня освіти, встановлює погодинне співвідношення між предметами та роками навчання, визначає гранично допустиме тижневе навантаження здобувачів освіти. Навчальні плани передбачають реалізацію освітніх галузей Базового навчального плану Державного стандарту через навчальні предмети і охоплюють інваріантну складову, обов’язкову для всіх спеціальних закладів загальної середньої освіти, у яких навчаються діти з особливими потребами та варіативну складову, якою передбачені додаткові години на вивчення предметів інваріантної складової, курсів за вибором, факультативні, індивідуальні та групові заняття.</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Типовими навчальними програмами для дітей з особливими освітніми потребами в спеціальних класах передбачені години       інваріантної   складової, яка сформована на державному рівні і є обов’язковою для спеціальних класів, і </w:t>
      </w:r>
      <w:proofErr w:type="spellStart"/>
      <w:r w:rsidRPr="000969E8">
        <w:rPr>
          <w:rFonts w:ascii="Times New Roman" w:eastAsia="Times New Roman" w:hAnsi="Times New Roman" w:cs="Times New Roman"/>
          <w:color w:val="000000"/>
          <w:sz w:val="28"/>
          <w:szCs w:val="28"/>
        </w:rPr>
        <w:t>корекційно-розвиткових</w:t>
      </w:r>
      <w:proofErr w:type="spellEnd"/>
      <w:r w:rsidRPr="000969E8">
        <w:rPr>
          <w:rFonts w:ascii="Times New Roman" w:eastAsia="Times New Roman" w:hAnsi="Times New Roman" w:cs="Times New Roman"/>
          <w:color w:val="000000"/>
          <w:sz w:val="28"/>
          <w:szCs w:val="28"/>
        </w:rPr>
        <w:t xml:space="preserve"> занять, спрямованих на вирішення завдань, зумовлених особливостями психофізичного розвитку учнів, а саме:</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розвиток мовлення, пізнавальної діяльності, психофізичний, соціально-комунікативний розвиток дітей з особливими потребами;</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lastRenderedPageBreak/>
        <w:t>-         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формування компенсаційних способів діяльності як важливої умови підготовки дітей з особливими освітніми потребами до навчання у закладі освіти;</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створення умов для соціальної реабілітації та інтеграції дітей з особливими освітніми потребами, розвиток їх самостійності та життєво   важливих </w:t>
      </w:r>
      <w:proofErr w:type="spellStart"/>
      <w:r w:rsidRPr="000969E8">
        <w:rPr>
          <w:rFonts w:ascii="Times New Roman" w:eastAsia="Times New Roman" w:hAnsi="Times New Roman" w:cs="Times New Roman"/>
          <w:color w:val="000000"/>
          <w:sz w:val="28"/>
          <w:szCs w:val="28"/>
        </w:rPr>
        <w:t>компетенцій</w:t>
      </w:r>
      <w:proofErr w:type="spellEnd"/>
      <w:r w:rsidRPr="000969E8">
        <w:rPr>
          <w:rFonts w:ascii="Times New Roman" w:eastAsia="Times New Roman" w:hAnsi="Times New Roman" w:cs="Times New Roman"/>
          <w:color w:val="000000"/>
          <w:sz w:val="28"/>
          <w:szCs w:val="28"/>
        </w:rPr>
        <w:t>.</w:t>
      </w:r>
    </w:p>
    <w:p w:rsidR="00DF61F9" w:rsidRPr="000969E8" w:rsidRDefault="00DF61F9" w:rsidP="00DF61F9">
      <w:pPr>
        <w:spacing w:after="0" w:line="240" w:lineRule="auto"/>
        <w:ind w:left="30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Зміст </w:t>
      </w:r>
      <w:proofErr w:type="spellStart"/>
      <w:r w:rsidRPr="000969E8">
        <w:rPr>
          <w:rFonts w:ascii="Times New Roman" w:eastAsia="Times New Roman" w:hAnsi="Times New Roman" w:cs="Times New Roman"/>
          <w:color w:val="000000"/>
          <w:sz w:val="28"/>
          <w:szCs w:val="28"/>
        </w:rPr>
        <w:t>корекційно-розвиткової</w:t>
      </w:r>
      <w:proofErr w:type="spellEnd"/>
      <w:r w:rsidRPr="000969E8">
        <w:rPr>
          <w:rFonts w:ascii="Times New Roman" w:eastAsia="Times New Roman" w:hAnsi="Times New Roman" w:cs="Times New Roman"/>
          <w:color w:val="000000"/>
          <w:sz w:val="28"/>
          <w:szCs w:val="28"/>
        </w:rPr>
        <w:t xml:space="preserve"> роботи визначається з урахуванням особливостей розвитку дітей з особливими освітніми потребами, мети, завдань та напрямів такої роботи.</w:t>
      </w:r>
    </w:p>
    <w:p w:rsidR="00DF61F9" w:rsidRPr="000969E8" w:rsidRDefault="00DF61F9" w:rsidP="00DF61F9">
      <w:pPr>
        <w:spacing w:after="0" w:line="240" w:lineRule="auto"/>
        <w:ind w:left="30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w:t>
      </w:r>
      <w:proofErr w:type="spellStart"/>
      <w:r w:rsidRPr="000969E8">
        <w:rPr>
          <w:rFonts w:ascii="Times New Roman" w:eastAsia="Times New Roman" w:hAnsi="Times New Roman" w:cs="Times New Roman"/>
          <w:b/>
          <w:bCs/>
          <w:color w:val="000000"/>
          <w:sz w:val="28"/>
          <w:szCs w:val="28"/>
        </w:rPr>
        <w:t>Корекційно-розвиткова</w:t>
      </w:r>
      <w:proofErr w:type="spellEnd"/>
      <w:r w:rsidRPr="000969E8">
        <w:rPr>
          <w:rFonts w:ascii="Times New Roman" w:eastAsia="Times New Roman" w:hAnsi="Times New Roman" w:cs="Times New Roman"/>
          <w:b/>
          <w:bCs/>
          <w:color w:val="000000"/>
          <w:sz w:val="28"/>
          <w:szCs w:val="28"/>
        </w:rPr>
        <w:t xml:space="preserve"> робота для дітей із затримкою психічного розвитку</w:t>
      </w:r>
      <w:r w:rsidRPr="000969E8">
        <w:rPr>
          <w:rFonts w:ascii="Times New Roman" w:eastAsia="Times New Roman" w:hAnsi="Times New Roman" w:cs="Times New Roman"/>
          <w:color w:val="000000"/>
          <w:sz w:val="28"/>
          <w:szCs w:val="28"/>
        </w:rPr>
        <w:t>. Мета: формування пізнавальної діяльності, емоційно-вольової сфери, позитивних характеристик особистості, мовлення, психомоторного розвитку.</w:t>
      </w:r>
    </w:p>
    <w:p w:rsidR="00DF61F9" w:rsidRPr="000969E8" w:rsidRDefault="00DF61F9" w:rsidP="00DF61F9">
      <w:pPr>
        <w:spacing w:after="0" w:line="240" w:lineRule="auto"/>
        <w:ind w:left="300"/>
        <w:jc w:val="both"/>
        <w:rPr>
          <w:rFonts w:ascii="Arial" w:eastAsia="Times New Roman" w:hAnsi="Arial" w:cs="Arial"/>
          <w:color w:val="C3701D"/>
          <w:sz w:val="28"/>
          <w:szCs w:val="28"/>
        </w:rPr>
      </w:pPr>
      <w:r w:rsidRPr="000969E8">
        <w:rPr>
          <w:rFonts w:ascii="Times New Roman" w:eastAsia="Times New Roman" w:hAnsi="Times New Roman" w:cs="Times New Roman"/>
          <w:b/>
          <w:bCs/>
          <w:color w:val="000000"/>
          <w:sz w:val="28"/>
          <w:szCs w:val="28"/>
        </w:rPr>
        <w:t xml:space="preserve">       Основними завданнями </w:t>
      </w:r>
      <w:proofErr w:type="spellStart"/>
      <w:r w:rsidRPr="000969E8">
        <w:rPr>
          <w:rFonts w:ascii="Times New Roman" w:eastAsia="Times New Roman" w:hAnsi="Times New Roman" w:cs="Times New Roman"/>
          <w:b/>
          <w:bCs/>
          <w:color w:val="000000"/>
          <w:sz w:val="28"/>
          <w:szCs w:val="28"/>
        </w:rPr>
        <w:t>корекційно-розвиткової</w:t>
      </w:r>
      <w:proofErr w:type="spellEnd"/>
      <w:r w:rsidRPr="000969E8">
        <w:rPr>
          <w:rFonts w:ascii="Times New Roman" w:eastAsia="Times New Roman" w:hAnsi="Times New Roman" w:cs="Times New Roman"/>
          <w:b/>
          <w:bCs/>
          <w:color w:val="000000"/>
          <w:sz w:val="28"/>
          <w:szCs w:val="28"/>
        </w:rPr>
        <w:t xml:space="preserve"> роботи є:</w:t>
      </w:r>
    </w:p>
    <w:p w:rsidR="00DF61F9" w:rsidRPr="000969E8" w:rsidRDefault="00DF61F9" w:rsidP="00DF61F9">
      <w:pPr>
        <w:numPr>
          <w:ilvl w:val="0"/>
          <w:numId w:val="1"/>
        </w:numPr>
        <w:spacing w:after="0" w:line="240" w:lineRule="auto"/>
        <w:ind w:left="480"/>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 xml:space="preserve">Цілеспрямоване формування пізнавальної діяльності: розвиток </w:t>
      </w:r>
      <w:proofErr w:type="spellStart"/>
      <w:r w:rsidRPr="000969E8">
        <w:rPr>
          <w:rFonts w:ascii="Times New Roman" w:eastAsia="Times New Roman" w:hAnsi="Times New Roman" w:cs="Times New Roman"/>
          <w:color w:val="000000"/>
          <w:sz w:val="28"/>
          <w:szCs w:val="28"/>
        </w:rPr>
        <w:t>сенсорно-перцептивної</w:t>
      </w:r>
      <w:proofErr w:type="spellEnd"/>
      <w:r w:rsidRPr="000969E8">
        <w:rPr>
          <w:rFonts w:ascii="Times New Roman" w:eastAsia="Times New Roman" w:hAnsi="Times New Roman" w:cs="Times New Roman"/>
          <w:color w:val="000000"/>
          <w:sz w:val="28"/>
          <w:szCs w:val="28"/>
        </w:rPr>
        <w:t xml:space="preserve"> діяльності та формування еталонних уявлень; формування </w:t>
      </w:r>
      <w:proofErr w:type="spellStart"/>
      <w:r w:rsidRPr="000969E8">
        <w:rPr>
          <w:rFonts w:ascii="Times New Roman" w:eastAsia="Times New Roman" w:hAnsi="Times New Roman" w:cs="Times New Roman"/>
          <w:color w:val="000000"/>
          <w:sz w:val="28"/>
          <w:szCs w:val="28"/>
        </w:rPr>
        <w:t>мисленнєвої</w:t>
      </w:r>
      <w:proofErr w:type="spellEnd"/>
      <w:r w:rsidRPr="000969E8">
        <w:rPr>
          <w:rFonts w:ascii="Times New Roman" w:eastAsia="Times New Roman" w:hAnsi="Times New Roman" w:cs="Times New Roman"/>
          <w:color w:val="000000"/>
          <w:sz w:val="28"/>
          <w:szCs w:val="28"/>
        </w:rPr>
        <w:t xml:space="preserve"> діяльності у взаємозв’язку з мовленнєвим розвитком; розвиток розумових здібностей шляхом опанування дій заміщення та наочного моделювання в різних видах діяльності (навчальна, предметно-практична); розвиток творчих здібностей.</w:t>
      </w:r>
    </w:p>
    <w:p w:rsidR="00DF61F9" w:rsidRPr="000969E8" w:rsidRDefault="00DF61F9" w:rsidP="00DF61F9">
      <w:pPr>
        <w:numPr>
          <w:ilvl w:val="0"/>
          <w:numId w:val="1"/>
        </w:numPr>
        <w:spacing w:after="0" w:line="240" w:lineRule="auto"/>
        <w:ind w:left="480"/>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Формування навчальної та предметно-практичної діяльності (мотиваційного, орієнтовно-операційного і регуляційного компонентів); цілеспрямоване формування навчальної діяльності: вміння програмувати, контролювати, регулювати й оцінювати результати виконання завдань; всебічний розвиток предметно-практичної діяльності.</w:t>
      </w:r>
    </w:p>
    <w:p w:rsidR="00DF61F9" w:rsidRPr="000969E8" w:rsidRDefault="00DF61F9" w:rsidP="00DF61F9">
      <w:pPr>
        <w:numPr>
          <w:ilvl w:val="0"/>
          <w:numId w:val="1"/>
        </w:numPr>
        <w:spacing w:after="0" w:line="240" w:lineRule="auto"/>
        <w:ind w:left="480"/>
        <w:rPr>
          <w:rFonts w:ascii="Arial" w:eastAsia="Times New Roman" w:hAnsi="Arial" w:cs="Arial"/>
          <w:color w:val="2E3D4C"/>
          <w:sz w:val="28"/>
          <w:szCs w:val="28"/>
        </w:rPr>
      </w:pPr>
      <w:proofErr w:type="spellStart"/>
      <w:r w:rsidRPr="000969E8">
        <w:rPr>
          <w:rFonts w:ascii="Times New Roman" w:eastAsia="Times New Roman" w:hAnsi="Times New Roman" w:cs="Times New Roman"/>
          <w:color w:val="000000"/>
          <w:sz w:val="28"/>
          <w:szCs w:val="28"/>
        </w:rPr>
        <w:t>Корекційний</w:t>
      </w:r>
      <w:proofErr w:type="spellEnd"/>
      <w:r w:rsidRPr="000969E8">
        <w:rPr>
          <w:rFonts w:ascii="Times New Roman" w:eastAsia="Times New Roman" w:hAnsi="Times New Roman" w:cs="Times New Roman"/>
          <w:color w:val="000000"/>
          <w:sz w:val="28"/>
          <w:szCs w:val="28"/>
        </w:rPr>
        <w:t xml:space="preserve"> розвиток емоційно-вольової сфери: формування здатності до вольових зусиль, довільної регуляції поведінки; подолання вже сформованих негативних якостей особистості; попередження й усунення афективних, негативних відхилень у поведінці.</w:t>
      </w:r>
    </w:p>
    <w:p w:rsidR="00DF61F9" w:rsidRPr="000969E8" w:rsidRDefault="00DF61F9" w:rsidP="00DF61F9">
      <w:pPr>
        <w:numPr>
          <w:ilvl w:val="0"/>
          <w:numId w:val="1"/>
        </w:numPr>
        <w:spacing w:after="0" w:line="240" w:lineRule="auto"/>
        <w:ind w:left="480"/>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 xml:space="preserve">Розвиток мовлення. Розвиток усного мовлення шляхом корекції порушень </w:t>
      </w:r>
      <w:proofErr w:type="spellStart"/>
      <w:r w:rsidRPr="000969E8">
        <w:rPr>
          <w:rFonts w:ascii="Times New Roman" w:eastAsia="Times New Roman" w:hAnsi="Times New Roman" w:cs="Times New Roman"/>
          <w:color w:val="000000"/>
          <w:sz w:val="28"/>
          <w:szCs w:val="28"/>
        </w:rPr>
        <w:t>звуковимови</w:t>
      </w:r>
      <w:proofErr w:type="spellEnd"/>
      <w:r w:rsidRPr="000969E8">
        <w:rPr>
          <w:rFonts w:ascii="Times New Roman" w:eastAsia="Times New Roman" w:hAnsi="Times New Roman" w:cs="Times New Roman"/>
          <w:color w:val="000000"/>
          <w:sz w:val="28"/>
          <w:szCs w:val="28"/>
        </w:rPr>
        <w:t xml:space="preserve">, одночасно з формуванням фонематичних процесів; розвиток лексики й граматичного ладу мовлення; розширення активного та пасивного словникового запасу, уявлень про довкілля у процесі мовленнєвої й пізнавальної діяльності; формування управляння й узгодження слів у реченні, зв’язного мовлення; ініціацію контакту, взаємодію та підтримування спілкування зі значущими </w:t>
      </w:r>
      <w:proofErr w:type="spellStart"/>
      <w:r w:rsidRPr="000969E8">
        <w:rPr>
          <w:rFonts w:ascii="Times New Roman" w:eastAsia="Times New Roman" w:hAnsi="Times New Roman" w:cs="Times New Roman"/>
          <w:color w:val="000000"/>
          <w:sz w:val="28"/>
          <w:szCs w:val="28"/>
        </w:rPr>
        <w:t>дорорслими</w:t>
      </w:r>
      <w:proofErr w:type="spellEnd"/>
      <w:r w:rsidRPr="000969E8">
        <w:rPr>
          <w:rFonts w:ascii="Times New Roman" w:eastAsia="Times New Roman" w:hAnsi="Times New Roman" w:cs="Times New Roman"/>
          <w:color w:val="000000"/>
          <w:sz w:val="28"/>
          <w:szCs w:val="28"/>
        </w:rPr>
        <w:t xml:space="preserve"> та однолітками. Формування писемного мовлення у процесі: розвитку фонематичного, складового аналізу й синтезу; становлення синтетичних прийомів поскладового читання; формування мотивації оволодіння графічним зображенням букв й розвиток смислового програмування письмового висловлювання; формування мовних операцій.</w:t>
      </w:r>
    </w:p>
    <w:p w:rsidR="00DF61F9" w:rsidRPr="000969E8" w:rsidRDefault="00DF61F9" w:rsidP="00DF61F9">
      <w:pPr>
        <w:numPr>
          <w:ilvl w:val="0"/>
          <w:numId w:val="1"/>
        </w:numPr>
        <w:spacing w:after="0" w:line="240" w:lineRule="auto"/>
        <w:ind w:left="480"/>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lastRenderedPageBreak/>
        <w:t xml:space="preserve">Розвиток </w:t>
      </w:r>
      <w:proofErr w:type="spellStart"/>
      <w:r w:rsidRPr="000969E8">
        <w:rPr>
          <w:rFonts w:ascii="Times New Roman" w:eastAsia="Times New Roman" w:hAnsi="Times New Roman" w:cs="Times New Roman"/>
          <w:color w:val="000000"/>
          <w:sz w:val="28"/>
          <w:szCs w:val="28"/>
        </w:rPr>
        <w:t>психомоторики</w:t>
      </w:r>
      <w:proofErr w:type="spellEnd"/>
      <w:r w:rsidRPr="000969E8">
        <w:rPr>
          <w:rFonts w:ascii="Times New Roman" w:eastAsia="Times New Roman" w:hAnsi="Times New Roman" w:cs="Times New Roman"/>
          <w:color w:val="000000"/>
          <w:sz w:val="28"/>
          <w:szCs w:val="28"/>
        </w:rPr>
        <w:t>. Формування рухових умінь та навичок; розвиток координації рухів, спритності, сили, витривалості; розвиток відчуття ритму; розвиток правильної постави, ходи, грації, рухів; розвиток загальної та дрібної моторики; розвиток моторної функції і дихання.</w:t>
      </w:r>
    </w:p>
    <w:p w:rsidR="00DF61F9" w:rsidRPr="000969E8" w:rsidRDefault="00DF61F9" w:rsidP="00354D35">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Основні напрями </w:t>
      </w:r>
      <w:proofErr w:type="spellStart"/>
      <w:r w:rsidRPr="000969E8">
        <w:rPr>
          <w:rFonts w:ascii="Times New Roman" w:eastAsia="Times New Roman" w:hAnsi="Times New Roman" w:cs="Times New Roman"/>
          <w:color w:val="000000"/>
          <w:sz w:val="28"/>
          <w:szCs w:val="28"/>
        </w:rPr>
        <w:t>корекційно-розвиткової</w:t>
      </w:r>
      <w:proofErr w:type="spellEnd"/>
      <w:r w:rsidRPr="000969E8">
        <w:rPr>
          <w:rFonts w:ascii="Times New Roman" w:eastAsia="Times New Roman" w:hAnsi="Times New Roman" w:cs="Times New Roman"/>
          <w:color w:val="000000"/>
          <w:sz w:val="28"/>
          <w:szCs w:val="28"/>
        </w:rPr>
        <w:t xml:space="preserve"> роботи для дітей із</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затримкою психічного розвитку: «Розвиток мовлення», «Корекція розвитку», «Ритміка».</w:t>
      </w:r>
    </w:p>
    <w:p w:rsidR="00DF61F9" w:rsidRPr="000969E8" w:rsidRDefault="00DF61F9" w:rsidP="00354D35">
      <w:pPr>
        <w:spacing w:after="0" w:line="240" w:lineRule="auto"/>
        <w:ind w:left="300"/>
        <w:jc w:val="both"/>
        <w:rPr>
          <w:rFonts w:ascii="Arial" w:eastAsia="Times New Roman" w:hAnsi="Arial" w:cs="Arial"/>
          <w:color w:val="2E3D4C"/>
          <w:sz w:val="28"/>
          <w:szCs w:val="28"/>
        </w:rPr>
      </w:pPr>
      <w:r w:rsidRPr="000969E8">
        <w:rPr>
          <w:rFonts w:ascii="Times New Roman" w:eastAsia="Times New Roman" w:hAnsi="Times New Roman" w:cs="Times New Roman"/>
          <w:color w:val="000000"/>
          <w:sz w:val="28"/>
          <w:szCs w:val="28"/>
        </w:rPr>
        <w:t>   </w:t>
      </w:r>
    </w:p>
    <w:p w:rsidR="00DF61F9" w:rsidRPr="000969E8" w:rsidRDefault="00DF61F9" w:rsidP="00354D35">
      <w:pPr>
        <w:spacing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Повноцінність початкової освіти здобувачів загальної середньо освіти для дітей з особливими освітніми потребами забезпечується через реалізацію інваріантної, варіативної частин та </w:t>
      </w:r>
      <w:proofErr w:type="spellStart"/>
      <w:r w:rsidRPr="000969E8">
        <w:rPr>
          <w:rFonts w:ascii="Times New Roman" w:eastAsia="Times New Roman" w:hAnsi="Times New Roman" w:cs="Times New Roman"/>
          <w:color w:val="000000"/>
          <w:sz w:val="28"/>
          <w:szCs w:val="28"/>
        </w:rPr>
        <w:t>корекційно-розвиткових</w:t>
      </w:r>
      <w:proofErr w:type="spellEnd"/>
      <w:r w:rsidRPr="000969E8">
        <w:rPr>
          <w:rFonts w:ascii="Times New Roman" w:eastAsia="Times New Roman" w:hAnsi="Times New Roman" w:cs="Times New Roman"/>
          <w:color w:val="000000"/>
          <w:sz w:val="28"/>
          <w:szCs w:val="28"/>
        </w:rPr>
        <w:t xml:space="preserve"> занять.</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7D32D8">
        <w:rPr>
          <w:rFonts w:ascii="Times New Roman" w:eastAsia="Times New Roman" w:hAnsi="Times New Roman" w:cs="Times New Roman"/>
          <w:color w:val="000000"/>
          <w:sz w:val="28"/>
          <w:szCs w:val="28"/>
        </w:rPr>
        <w:t>    </w:t>
      </w:r>
      <w:r w:rsidR="002E3BD3" w:rsidRPr="007D32D8">
        <w:rPr>
          <w:rFonts w:ascii="Times New Roman" w:hAnsi="Times New Roman" w:cs="Times New Roman"/>
          <w:sz w:val="28"/>
          <w:szCs w:val="28"/>
        </w:rPr>
        <w:t>Варіативна складова навчального плану закладу освіти використовується на вивчення курсу "</w:t>
      </w:r>
      <w:r w:rsidR="002E3BD3" w:rsidRPr="00855B5D">
        <w:rPr>
          <w:rFonts w:ascii="Times New Roman" w:hAnsi="Times New Roman" w:cs="Times New Roman"/>
          <w:sz w:val="28"/>
          <w:szCs w:val="28"/>
        </w:rPr>
        <w:t xml:space="preserve">Основи християнської етики" </w:t>
      </w:r>
      <w:r w:rsidR="007D32D8" w:rsidRPr="00855B5D">
        <w:rPr>
          <w:rFonts w:ascii="Times New Roman" w:hAnsi="Times New Roman" w:cs="Times New Roman"/>
          <w:sz w:val="28"/>
          <w:szCs w:val="28"/>
        </w:rPr>
        <w:t xml:space="preserve"> ,</w:t>
      </w:r>
      <w:r w:rsidR="002E3BD3" w:rsidRPr="00855B5D">
        <w:rPr>
          <w:rFonts w:ascii="Times New Roman" w:hAnsi="Times New Roman" w:cs="Times New Roman"/>
          <w:sz w:val="28"/>
          <w:szCs w:val="28"/>
        </w:rPr>
        <w:t xml:space="preserve"> виділено 1 навчальну годину</w:t>
      </w:r>
      <w:r w:rsidR="002E3BD3">
        <w:t xml:space="preserve"> (</w:t>
      </w:r>
      <w:r w:rsidR="007D32D8" w:rsidRPr="006C17A8">
        <w:rPr>
          <w:rFonts w:ascii="Times New Roman" w:hAnsi="Times New Roman" w:cs="Times New Roman"/>
          <w:color w:val="000000"/>
          <w:sz w:val="28"/>
          <w:szCs w:val="28"/>
        </w:rPr>
        <w:t>відповідно до наказу управління освіти, молоді та спорту Долинської райдержадміністрації від 25.08.2016 №548 «</w:t>
      </w:r>
      <w:r w:rsidR="007D32D8" w:rsidRPr="006C17A8">
        <w:rPr>
          <w:rFonts w:ascii="Times New Roman" w:hAnsi="Times New Roman" w:cs="Times New Roman"/>
          <w:sz w:val="28"/>
          <w:szCs w:val="28"/>
        </w:rPr>
        <w:t xml:space="preserve">Про викладання курсу «Основи християнської етики» у навчальних закладах району», </w:t>
      </w:r>
      <w:r w:rsidR="007D32D8" w:rsidRPr="006C17A8">
        <w:rPr>
          <w:rFonts w:ascii="Times New Roman" w:hAnsi="Times New Roman" w:cs="Times New Roman"/>
          <w:color w:val="000000"/>
          <w:sz w:val="28"/>
          <w:szCs w:val="28"/>
        </w:rPr>
        <w:t xml:space="preserve">за навчальною програмою для загальноосвітніх навчальних закладів </w:t>
      </w:r>
      <w:r w:rsidR="007D32D8" w:rsidRPr="006C17A8">
        <w:rPr>
          <w:rFonts w:ascii="Times New Roman" w:hAnsi="Times New Roman" w:cs="Times New Roman"/>
          <w:bCs/>
          <w:iCs/>
          <w:spacing w:val="-1"/>
          <w:w w:val="110"/>
          <w:sz w:val="28"/>
          <w:szCs w:val="28"/>
        </w:rPr>
        <w:t>«Осно</w:t>
      </w:r>
      <w:r w:rsidR="007D32D8" w:rsidRPr="006C17A8">
        <w:rPr>
          <w:rFonts w:ascii="Times New Roman" w:hAnsi="Times New Roman" w:cs="Times New Roman"/>
          <w:bCs/>
          <w:iCs/>
          <w:spacing w:val="-1"/>
          <w:sz w:val="28"/>
          <w:szCs w:val="28"/>
        </w:rPr>
        <w:t>в</w:t>
      </w:r>
      <w:r w:rsidR="007D32D8" w:rsidRPr="006C17A8">
        <w:rPr>
          <w:rFonts w:ascii="Times New Roman" w:hAnsi="Times New Roman" w:cs="Times New Roman"/>
          <w:bCs/>
          <w:iCs/>
          <w:sz w:val="28"/>
          <w:szCs w:val="28"/>
        </w:rPr>
        <w:t xml:space="preserve">и </w:t>
      </w:r>
      <w:r w:rsidR="007D32D8" w:rsidRPr="006C17A8">
        <w:rPr>
          <w:rFonts w:ascii="Times New Roman" w:hAnsi="Times New Roman" w:cs="Times New Roman"/>
          <w:bCs/>
          <w:iCs/>
          <w:spacing w:val="-1"/>
          <w:w w:val="106"/>
          <w:sz w:val="28"/>
          <w:szCs w:val="28"/>
        </w:rPr>
        <w:t>християнсько</w:t>
      </w:r>
      <w:r w:rsidR="007D32D8" w:rsidRPr="006C17A8">
        <w:rPr>
          <w:rFonts w:ascii="Times New Roman" w:hAnsi="Times New Roman" w:cs="Times New Roman"/>
          <w:bCs/>
          <w:iCs/>
          <w:w w:val="106"/>
          <w:sz w:val="28"/>
          <w:szCs w:val="28"/>
        </w:rPr>
        <w:t>ї</w:t>
      </w:r>
      <w:r w:rsidR="007D32D8" w:rsidRPr="006C17A8">
        <w:rPr>
          <w:rFonts w:ascii="Times New Roman" w:hAnsi="Times New Roman" w:cs="Times New Roman"/>
          <w:bCs/>
          <w:iCs/>
          <w:spacing w:val="-1"/>
          <w:sz w:val="28"/>
          <w:szCs w:val="28"/>
        </w:rPr>
        <w:t>етики</w:t>
      </w:r>
      <w:r w:rsidR="007D32D8" w:rsidRPr="006C17A8">
        <w:rPr>
          <w:rFonts w:ascii="Times New Roman" w:hAnsi="Times New Roman" w:cs="Times New Roman"/>
          <w:bCs/>
          <w:iCs/>
          <w:sz w:val="28"/>
          <w:szCs w:val="28"/>
        </w:rPr>
        <w:t>».</w:t>
      </w:r>
      <w:r w:rsidR="007D32D8" w:rsidRPr="006C17A8">
        <w:rPr>
          <w:rFonts w:ascii="Times New Roman" w:hAnsi="Times New Roman" w:cs="Times New Roman"/>
          <w:spacing w:val="-1"/>
          <w:sz w:val="28"/>
          <w:szCs w:val="28"/>
        </w:rPr>
        <w:t>1-</w:t>
      </w:r>
      <w:r w:rsidR="007D32D8" w:rsidRPr="006C17A8">
        <w:rPr>
          <w:rFonts w:ascii="Times New Roman" w:hAnsi="Times New Roman" w:cs="Times New Roman"/>
          <w:sz w:val="28"/>
          <w:szCs w:val="28"/>
        </w:rPr>
        <w:t xml:space="preserve">11 </w:t>
      </w:r>
      <w:r w:rsidR="007D32D8" w:rsidRPr="006C17A8">
        <w:rPr>
          <w:rFonts w:ascii="Times New Roman" w:hAnsi="Times New Roman" w:cs="Times New Roman"/>
          <w:spacing w:val="-1"/>
          <w:sz w:val="28"/>
          <w:szCs w:val="28"/>
        </w:rPr>
        <w:t>класи</w:t>
      </w:r>
      <w:r w:rsidR="007D32D8" w:rsidRPr="006C17A8">
        <w:rPr>
          <w:rFonts w:ascii="Times New Roman" w:hAnsi="Times New Roman" w:cs="Times New Roman"/>
          <w:sz w:val="28"/>
          <w:szCs w:val="28"/>
        </w:rPr>
        <w:t>. – Острог: Видавництво Національного університету «Острозька академія», 2010</w:t>
      </w:r>
      <w:r w:rsidR="00855B5D">
        <w:rPr>
          <w:rFonts w:ascii="Times New Roman" w:hAnsi="Times New Roman" w:cs="Times New Roman"/>
          <w:sz w:val="28"/>
          <w:szCs w:val="28"/>
        </w:rPr>
        <w:t>.Одну навчальну годину виділено на вивчення курсу «Я досліджую світ»</w:t>
      </w:r>
      <w:r w:rsidR="00855B5D" w:rsidRPr="00855B5D">
        <w:rPr>
          <w:rFonts w:ascii="Times New Roman" w:hAnsi="Times New Roman" w:cs="Times New Roman"/>
          <w:sz w:val="28"/>
          <w:szCs w:val="28"/>
        </w:rPr>
        <w:t xml:space="preserve"> </w:t>
      </w:r>
      <w:r w:rsidR="00855B5D">
        <w:rPr>
          <w:rFonts w:ascii="Times New Roman" w:hAnsi="Times New Roman" w:cs="Times New Roman"/>
          <w:sz w:val="28"/>
          <w:szCs w:val="28"/>
        </w:rPr>
        <w:t>.</w:t>
      </w:r>
      <w:r w:rsidR="00855B5D" w:rsidRPr="006C17A8">
        <w:rPr>
          <w:rFonts w:ascii="Times New Roman" w:hAnsi="Times New Roman" w:cs="Times New Roman"/>
          <w:sz w:val="28"/>
          <w:szCs w:val="28"/>
        </w:rPr>
        <w:t xml:space="preserve"> </w:t>
      </w:r>
      <w:r w:rsidR="00855B5D">
        <w:t xml:space="preserve"> </w:t>
      </w:r>
      <w:r w:rsidR="00855B5D" w:rsidRPr="000969E8">
        <w:rPr>
          <w:rFonts w:ascii="Times New Roman" w:eastAsia="Times New Roman" w:hAnsi="Times New Roman" w:cs="Times New Roman"/>
          <w:color w:val="000000"/>
          <w:sz w:val="28"/>
          <w:szCs w:val="28"/>
        </w:rPr>
        <w:t xml:space="preserve">Години </w:t>
      </w:r>
      <w:proofErr w:type="spellStart"/>
      <w:r w:rsidR="00855B5D" w:rsidRPr="000969E8">
        <w:rPr>
          <w:rFonts w:ascii="Times New Roman" w:eastAsia="Times New Roman" w:hAnsi="Times New Roman" w:cs="Times New Roman"/>
          <w:color w:val="000000"/>
          <w:sz w:val="28"/>
          <w:szCs w:val="28"/>
        </w:rPr>
        <w:t>корекційно-розвиткових</w:t>
      </w:r>
      <w:proofErr w:type="spellEnd"/>
      <w:r w:rsidR="00855B5D" w:rsidRPr="000969E8">
        <w:rPr>
          <w:rFonts w:ascii="Times New Roman" w:eastAsia="Times New Roman" w:hAnsi="Times New Roman" w:cs="Times New Roman"/>
          <w:color w:val="000000"/>
          <w:sz w:val="28"/>
          <w:szCs w:val="28"/>
        </w:rPr>
        <w:t xml:space="preserve"> занять навчального плану не враховуються при визначені гранично допустимого навантаження учнів.</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Зміст навчального часу та </w:t>
      </w:r>
      <w:proofErr w:type="spellStart"/>
      <w:r w:rsidRPr="000969E8">
        <w:rPr>
          <w:rFonts w:ascii="Times New Roman" w:eastAsia="Times New Roman" w:hAnsi="Times New Roman" w:cs="Times New Roman"/>
          <w:color w:val="000000"/>
          <w:sz w:val="28"/>
          <w:szCs w:val="28"/>
        </w:rPr>
        <w:t>корекційно-розвиткової</w:t>
      </w:r>
      <w:proofErr w:type="spellEnd"/>
      <w:r w:rsidRPr="000969E8">
        <w:rPr>
          <w:rFonts w:ascii="Times New Roman" w:eastAsia="Times New Roman" w:hAnsi="Times New Roman" w:cs="Times New Roman"/>
          <w:color w:val="000000"/>
          <w:sz w:val="28"/>
          <w:szCs w:val="28"/>
        </w:rPr>
        <w:t xml:space="preserve"> роботи</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визначається з урахуванням особливостей розвитку дітей з особливими освітніми потребами, метою, завданнями та напрямами такої роботи: формування ключових </w:t>
      </w:r>
      <w:proofErr w:type="spellStart"/>
      <w:r w:rsidRPr="000969E8">
        <w:rPr>
          <w:rFonts w:ascii="Times New Roman" w:eastAsia="Times New Roman" w:hAnsi="Times New Roman" w:cs="Times New Roman"/>
          <w:color w:val="000000"/>
          <w:sz w:val="28"/>
          <w:szCs w:val="28"/>
        </w:rPr>
        <w:t>компетентностей</w:t>
      </w:r>
      <w:proofErr w:type="spellEnd"/>
      <w:r w:rsidRPr="000969E8">
        <w:rPr>
          <w:rFonts w:ascii="Times New Roman" w:eastAsia="Times New Roman" w:hAnsi="Times New Roman" w:cs="Times New Roman"/>
          <w:color w:val="000000"/>
          <w:sz w:val="28"/>
          <w:szCs w:val="28"/>
        </w:rPr>
        <w:t xml:space="preserve"> учнів, що є основою      концепції Нової української школи .</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w:t>
      </w:r>
      <w:proofErr w:type="spellStart"/>
      <w:r w:rsidRPr="000969E8">
        <w:rPr>
          <w:rFonts w:ascii="Times New Roman" w:eastAsia="Times New Roman" w:hAnsi="Times New Roman" w:cs="Times New Roman"/>
          <w:color w:val="000000"/>
          <w:sz w:val="28"/>
          <w:szCs w:val="28"/>
        </w:rPr>
        <w:t>Компетентнісний</w:t>
      </w:r>
      <w:proofErr w:type="spellEnd"/>
      <w:r w:rsidRPr="000969E8">
        <w:rPr>
          <w:rFonts w:ascii="Times New Roman" w:eastAsia="Times New Roman" w:hAnsi="Times New Roman" w:cs="Times New Roman"/>
          <w:color w:val="000000"/>
          <w:sz w:val="28"/>
          <w:szCs w:val="28"/>
        </w:rPr>
        <w:t xml:space="preserve"> підхід, спрямований на оновлення змісту освіти, заснованого на формування необхідних життєвих </w:t>
      </w:r>
      <w:proofErr w:type="spellStart"/>
      <w:r w:rsidRPr="000969E8">
        <w:rPr>
          <w:rFonts w:ascii="Times New Roman" w:eastAsia="Times New Roman" w:hAnsi="Times New Roman" w:cs="Times New Roman"/>
          <w:color w:val="000000"/>
          <w:sz w:val="28"/>
          <w:szCs w:val="28"/>
        </w:rPr>
        <w:t>компетентностей</w:t>
      </w:r>
      <w:proofErr w:type="spellEnd"/>
      <w:r w:rsidRPr="000969E8">
        <w:rPr>
          <w:rFonts w:ascii="Times New Roman" w:eastAsia="Times New Roman" w:hAnsi="Times New Roman" w:cs="Times New Roman"/>
          <w:color w:val="000000"/>
          <w:sz w:val="28"/>
          <w:szCs w:val="28"/>
        </w:rPr>
        <w:t xml:space="preserve">, визначає спрямованість освітнього процесу на досягнення результатів, якими є ієрархічно підпорядковані компетентності учнів, як ключові, предметні та життєва.  Необхідною умовою формування </w:t>
      </w:r>
      <w:proofErr w:type="spellStart"/>
      <w:r w:rsidRPr="000969E8">
        <w:rPr>
          <w:rFonts w:ascii="Times New Roman" w:eastAsia="Times New Roman" w:hAnsi="Times New Roman" w:cs="Times New Roman"/>
          <w:color w:val="000000"/>
          <w:sz w:val="28"/>
          <w:szCs w:val="28"/>
        </w:rPr>
        <w:t>компетентностей</w:t>
      </w:r>
      <w:proofErr w:type="spellEnd"/>
      <w:r w:rsidRPr="000969E8">
        <w:rPr>
          <w:rFonts w:ascii="Times New Roman" w:eastAsia="Times New Roman" w:hAnsi="Times New Roman" w:cs="Times New Roman"/>
          <w:color w:val="000000"/>
          <w:sz w:val="28"/>
          <w:szCs w:val="28"/>
        </w:rPr>
        <w:t xml:space="preserve"> є </w:t>
      </w:r>
      <w:proofErr w:type="spellStart"/>
      <w:r w:rsidRPr="000969E8">
        <w:rPr>
          <w:rFonts w:ascii="Times New Roman" w:eastAsia="Times New Roman" w:hAnsi="Times New Roman" w:cs="Times New Roman"/>
          <w:color w:val="000000"/>
          <w:sz w:val="28"/>
          <w:szCs w:val="28"/>
        </w:rPr>
        <w:t>діяльнісна</w:t>
      </w:r>
      <w:proofErr w:type="spellEnd"/>
      <w:r w:rsidRPr="000969E8">
        <w:rPr>
          <w:rFonts w:ascii="Times New Roman" w:eastAsia="Times New Roman" w:hAnsi="Times New Roman" w:cs="Times New Roman"/>
          <w:color w:val="000000"/>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а саме:</w:t>
      </w:r>
    </w:p>
    <w:p w:rsidR="00DF61F9" w:rsidRPr="000969E8" w:rsidRDefault="00DF61F9" w:rsidP="00DF61F9">
      <w:pPr>
        <w:spacing w:before="199" w:after="199"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володіння державною мовою, що передбачає уміння (самостійно або за допомогою) усно і письмово висловлювати свої думки, почуття, пояснювати факти, а також любов до читання, відчуття краси слова, усвідомлення ролі мови, для ефективного спілкування та культури самовираження, готовність вживати українську мову як рідну в різних життєвих ситуаціях;</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lastRenderedPageBreak/>
        <w:t>-         здатність спілкуватися рідною мовою, що передбачає використання</w:t>
      </w:r>
    </w:p>
    <w:p w:rsidR="00DF61F9" w:rsidRPr="000969E8" w:rsidRDefault="00DF61F9" w:rsidP="00DF61F9">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рідної мови в різних комунікативних ситуаціях, зокрема в побуті,</w:t>
      </w:r>
    </w:p>
    <w:p w:rsidR="00DF61F9" w:rsidRPr="000969E8" w:rsidRDefault="00DF61F9" w:rsidP="00DF61F9">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освітньому процесі, культурному житті громади, можливість розуміти</w:t>
      </w:r>
    </w:p>
    <w:p w:rsidR="00DF61F9" w:rsidRPr="000969E8" w:rsidRDefault="00DF61F9" w:rsidP="00DF61F9">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прості висловлювання іноземною мовою, спілкуватися нею у</w:t>
      </w:r>
    </w:p>
    <w:p w:rsidR="00DF61F9" w:rsidRPr="000969E8" w:rsidRDefault="00DF61F9" w:rsidP="00DF61F9">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відповідних ситуаціях, оволодіння навичками міжкультурного</w:t>
      </w:r>
    </w:p>
    <w:p w:rsidR="00DF61F9" w:rsidRPr="000969E8" w:rsidRDefault="00DF61F9" w:rsidP="00DF61F9">
      <w:pPr>
        <w:spacing w:before="199" w:after="0" w:line="240" w:lineRule="auto"/>
        <w:ind w:firstLine="72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спілкування ;</w:t>
      </w:r>
    </w:p>
    <w:p w:rsidR="00DF61F9" w:rsidRPr="000969E8" w:rsidRDefault="00DF61F9" w:rsidP="00DF61F9">
      <w:pPr>
        <w:spacing w:before="199" w:after="199"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математична компетентність передбачає виявлення простих математичних залежностей в навколишньому світі,моделювання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компетентності у галузі природничих наук, техніки і технологій, що передбачає формування пізнавального досвіду, прагнення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0969E8">
        <w:rPr>
          <w:rFonts w:ascii="Times New Roman" w:eastAsia="Times New Roman" w:hAnsi="Times New Roman" w:cs="Times New Roman"/>
          <w:color w:val="000000"/>
          <w:sz w:val="28"/>
          <w:szCs w:val="28"/>
        </w:rPr>
        <w:t>компетентісного</w:t>
      </w:r>
      <w:proofErr w:type="spellEnd"/>
      <w:r w:rsidRPr="000969E8">
        <w:rPr>
          <w:rFonts w:ascii="Times New Roman" w:eastAsia="Times New Roman" w:hAnsi="Times New Roman" w:cs="Times New Roman"/>
          <w:color w:val="000000"/>
          <w:sz w:val="28"/>
          <w:szCs w:val="28"/>
        </w:rPr>
        <w:t xml:space="preserve"> підходу, забезпечують подальшу здатність успішно   навчатися, проводити професійну діяльність, відчувати себе частиною спільноти;</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інформаційно-комунікаційна компетентність, що передбачає опанування основами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навчання впродовж життя</w:t>
      </w:r>
      <w:r w:rsidRPr="000969E8">
        <w:rPr>
          <w:rFonts w:ascii="Times New Roman" w:eastAsia="Times New Roman" w:hAnsi="Times New Roman" w:cs="Times New Roman"/>
          <w:i/>
          <w:iCs/>
          <w:color w:val="000000"/>
          <w:sz w:val="28"/>
          <w:szCs w:val="28"/>
        </w:rPr>
        <w:t>,</w:t>
      </w:r>
      <w:r w:rsidRPr="000969E8">
        <w:rPr>
          <w:rFonts w:ascii="Times New Roman" w:eastAsia="Times New Roman" w:hAnsi="Times New Roman" w:cs="Times New Roman"/>
          <w:color w:val="000000"/>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w:t>
      </w:r>
      <w:proofErr w:type="spellStart"/>
      <w:r w:rsidRPr="000969E8">
        <w:rPr>
          <w:rFonts w:ascii="Times New Roman" w:eastAsia="Times New Roman" w:hAnsi="Times New Roman" w:cs="Times New Roman"/>
          <w:color w:val="000000"/>
          <w:sz w:val="28"/>
          <w:szCs w:val="28"/>
        </w:rPr>
        <w:t>длдя</w:t>
      </w:r>
      <w:proofErr w:type="spellEnd"/>
      <w:r w:rsidRPr="000969E8">
        <w:rPr>
          <w:rFonts w:ascii="Times New Roman" w:eastAsia="Times New Roman" w:hAnsi="Times New Roman" w:cs="Times New Roman"/>
          <w:color w:val="000000"/>
          <w:sz w:val="28"/>
          <w:szCs w:val="28"/>
        </w:rPr>
        <w:t xml:space="preserve"> оцінювання навчальних потреб, визнання власних навчальних цілей та способів їх досягнення, навчання працювати самостійно і в групі;</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 рівних прав та можливостей, що передбачають співпрацю з іншими особами для досягнення спільної мети, </w:t>
      </w:r>
      <w:r w:rsidRPr="000969E8">
        <w:rPr>
          <w:rFonts w:ascii="Times New Roman" w:eastAsia="Times New Roman" w:hAnsi="Times New Roman" w:cs="Times New Roman"/>
          <w:color w:val="000000"/>
          <w:sz w:val="28"/>
          <w:szCs w:val="28"/>
        </w:rPr>
        <w:lastRenderedPageBreak/>
        <w:t>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формування навичок культури поведінки в соціумі;</w:t>
      </w:r>
    </w:p>
    <w:p w:rsidR="00DF61F9" w:rsidRPr="000969E8" w:rsidRDefault="00DF61F9" w:rsidP="00DF61F9">
      <w:pPr>
        <w:spacing w:after="0" w:line="240" w:lineRule="auto"/>
        <w:ind w:left="660" w:hanging="360"/>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підприємливість та фінансова грамотність, що передбачає ініціативність, готовність брати відповідальність за власні рішення, вміння організувати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Основними формами організації освітнього процесу є різні типи уроків, екскурсії, віртуальні подорожі, спектаклі, які вчитель організує у межах уроку або в позаурочний час.</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F61F9" w:rsidRPr="000969E8" w:rsidRDefault="00DF61F9" w:rsidP="00DF61F9">
      <w:pPr>
        <w:spacing w:before="199" w:after="0"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F61F9" w:rsidRPr="000969E8" w:rsidRDefault="00DF61F9" w:rsidP="00DF61F9">
      <w:pPr>
        <w:spacing w:before="199" w:after="199" w:line="240" w:lineRule="auto"/>
        <w:jc w:val="both"/>
        <w:rPr>
          <w:rFonts w:ascii="Arial" w:eastAsia="Times New Roman" w:hAnsi="Arial" w:cs="Arial"/>
          <w:color w:val="C3701D"/>
          <w:sz w:val="28"/>
          <w:szCs w:val="28"/>
        </w:rPr>
      </w:pPr>
      <w:r w:rsidRPr="000969E8">
        <w:rPr>
          <w:rFonts w:ascii="Times New Roman" w:eastAsia="Times New Roman" w:hAnsi="Times New Roman" w:cs="Times New Roman"/>
          <w:color w:val="000000"/>
          <w:sz w:val="28"/>
          <w:szCs w:val="28"/>
        </w:rPr>
        <w:t xml:space="preserve">     Використання годин варіативної складової та </w:t>
      </w:r>
      <w:proofErr w:type="spellStart"/>
      <w:r w:rsidRPr="000969E8">
        <w:rPr>
          <w:rFonts w:ascii="Times New Roman" w:eastAsia="Times New Roman" w:hAnsi="Times New Roman" w:cs="Times New Roman"/>
          <w:color w:val="000000"/>
          <w:sz w:val="28"/>
          <w:szCs w:val="28"/>
        </w:rPr>
        <w:t>корекційно-розвиткового</w:t>
      </w:r>
      <w:proofErr w:type="spellEnd"/>
      <w:r w:rsidRPr="000969E8">
        <w:rPr>
          <w:rFonts w:ascii="Times New Roman" w:eastAsia="Times New Roman" w:hAnsi="Times New Roman" w:cs="Times New Roman"/>
          <w:color w:val="000000"/>
          <w:sz w:val="28"/>
          <w:szCs w:val="28"/>
        </w:rPr>
        <w:t xml:space="preserve"> блоку в спеціальних класах ( учні з особливими освітніми потребами) подано у відповідній таблиці (додаток до освітньої програми).</w:t>
      </w:r>
    </w:p>
    <w:p w:rsidR="00DF61F9" w:rsidRDefault="00DF61F9" w:rsidP="00DF61F9">
      <w:pPr>
        <w:spacing w:before="199" w:after="199" w:line="240" w:lineRule="auto"/>
        <w:jc w:val="both"/>
        <w:rPr>
          <w:rFonts w:ascii="Times New Roman" w:eastAsia="Times New Roman" w:hAnsi="Times New Roman" w:cs="Times New Roman"/>
          <w:color w:val="000000"/>
          <w:sz w:val="28"/>
          <w:szCs w:val="28"/>
        </w:rPr>
      </w:pPr>
      <w:r w:rsidRPr="000969E8">
        <w:rPr>
          <w:rFonts w:ascii="Times New Roman" w:eastAsia="Times New Roman" w:hAnsi="Times New Roman" w:cs="Times New Roman"/>
          <w:color w:val="000000"/>
          <w:sz w:val="28"/>
          <w:szCs w:val="28"/>
        </w:rPr>
        <w:t xml:space="preserve">       Освітню програму для </w:t>
      </w:r>
      <w:r w:rsidR="00CE0CF6">
        <w:rPr>
          <w:rFonts w:ascii="Times New Roman" w:eastAsia="Times New Roman" w:hAnsi="Times New Roman" w:cs="Times New Roman"/>
          <w:color w:val="000000"/>
          <w:sz w:val="28"/>
          <w:szCs w:val="28"/>
        </w:rPr>
        <w:t>3</w:t>
      </w:r>
      <w:r w:rsidRPr="000969E8">
        <w:rPr>
          <w:rFonts w:ascii="Times New Roman" w:eastAsia="Times New Roman" w:hAnsi="Times New Roman" w:cs="Times New Roman"/>
          <w:color w:val="000000"/>
          <w:sz w:val="28"/>
          <w:szCs w:val="28"/>
        </w:rPr>
        <w:t>-го класу (учні з затримкою психічного розвитку) розроблено у відповідності до наказу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w:t>
      </w:r>
    </w:p>
    <w:p w:rsidR="00354D35" w:rsidRPr="00DE4DBD" w:rsidRDefault="00354D35" w:rsidP="00DF61F9">
      <w:pPr>
        <w:spacing w:before="199" w:after="199" w:line="240" w:lineRule="auto"/>
        <w:jc w:val="both"/>
        <w:rPr>
          <w:rFonts w:ascii="Times New Roman" w:eastAsia="Times New Roman" w:hAnsi="Times New Roman" w:cs="Times New Roman"/>
          <w:color w:val="000000"/>
          <w:sz w:val="28"/>
          <w:szCs w:val="28"/>
        </w:rPr>
      </w:pPr>
    </w:p>
    <w:p w:rsidR="00354D35" w:rsidRPr="00DE4DBD" w:rsidRDefault="00354D35" w:rsidP="00DF61F9">
      <w:pPr>
        <w:spacing w:before="199" w:after="199" w:line="240" w:lineRule="auto"/>
        <w:jc w:val="both"/>
        <w:rPr>
          <w:rFonts w:ascii="Times New Roman" w:eastAsia="Times New Roman" w:hAnsi="Times New Roman" w:cs="Times New Roman"/>
          <w:color w:val="000000"/>
          <w:sz w:val="28"/>
          <w:szCs w:val="28"/>
        </w:rPr>
      </w:pPr>
    </w:p>
    <w:p w:rsidR="00354D35" w:rsidRPr="00DE4DBD" w:rsidRDefault="00354D35" w:rsidP="00DF61F9">
      <w:pPr>
        <w:spacing w:before="199" w:after="199" w:line="240" w:lineRule="auto"/>
        <w:jc w:val="both"/>
        <w:rPr>
          <w:rFonts w:ascii="Times New Roman" w:eastAsia="Times New Roman" w:hAnsi="Times New Roman" w:cs="Times New Roman"/>
          <w:color w:val="000000"/>
          <w:sz w:val="28"/>
          <w:szCs w:val="28"/>
        </w:rPr>
      </w:pPr>
    </w:p>
    <w:p w:rsidR="00354D35" w:rsidRPr="00DE4DBD" w:rsidRDefault="00354D35" w:rsidP="00DF61F9">
      <w:pPr>
        <w:spacing w:before="199" w:after="199" w:line="240" w:lineRule="auto"/>
        <w:jc w:val="both"/>
        <w:rPr>
          <w:rFonts w:ascii="Times New Roman" w:eastAsia="Times New Roman" w:hAnsi="Times New Roman" w:cs="Times New Roman"/>
          <w:color w:val="000000"/>
          <w:sz w:val="28"/>
          <w:szCs w:val="28"/>
        </w:rPr>
      </w:pPr>
    </w:p>
    <w:p w:rsidR="00EF6440" w:rsidRDefault="00EF6440" w:rsidP="007B5632">
      <w:pPr>
        <w:spacing w:after="0"/>
        <w:jc w:val="center"/>
        <w:rPr>
          <w:rFonts w:ascii="Times New Roman" w:hAnsi="Times New Roman" w:cs="Times New Roman"/>
          <w:b/>
          <w:sz w:val="32"/>
          <w:szCs w:val="32"/>
        </w:rPr>
      </w:pPr>
    </w:p>
    <w:p w:rsidR="00EF6440" w:rsidRDefault="00EF6440" w:rsidP="007B5632">
      <w:pPr>
        <w:spacing w:after="0"/>
        <w:jc w:val="center"/>
        <w:rPr>
          <w:rFonts w:ascii="Times New Roman" w:hAnsi="Times New Roman" w:cs="Times New Roman"/>
          <w:b/>
          <w:sz w:val="32"/>
          <w:szCs w:val="32"/>
        </w:rPr>
      </w:pPr>
    </w:p>
    <w:p w:rsidR="00EF6440" w:rsidRDefault="00EF6440" w:rsidP="007B5632">
      <w:pPr>
        <w:spacing w:after="0"/>
        <w:jc w:val="center"/>
        <w:rPr>
          <w:rFonts w:ascii="Times New Roman" w:hAnsi="Times New Roman" w:cs="Times New Roman"/>
          <w:b/>
          <w:sz w:val="32"/>
          <w:szCs w:val="32"/>
        </w:rPr>
      </w:pPr>
    </w:p>
    <w:p w:rsidR="007B5632" w:rsidRPr="0012231F" w:rsidRDefault="007B5632" w:rsidP="007B5632">
      <w:pPr>
        <w:spacing w:after="0"/>
        <w:jc w:val="center"/>
        <w:rPr>
          <w:rFonts w:ascii="Times New Roman" w:hAnsi="Times New Roman" w:cs="Times New Roman"/>
          <w:b/>
          <w:sz w:val="32"/>
          <w:szCs w:val="32"/>
        </w:rPr>
      </w:pPr>
      <w:r w:rsidRPr="0012231F">
        <w:rPr>
          <w:rFonts w:ascii="Times New Roman" w:hAnsi="Times New Roman" w:cs="Times New Roman"/>
          <w:b/>
          <w:sz w:val="32"/>
          <w:szCs w:val="32"/>
        </w:rPr>
        <w:lastRenderedPageBreak/>
        <w:t>РОБОЧИЙ НАВЧАЛЬНИЙ ПЛАН</w:t>
      </w:r>
    </w:p>
    <w:p w:rsidR="007B5632" w:rsidRPr="0012231F" w:rsidRDefault="007B5632" w:rsidP="007B5632">
      <w:pPr>
        <w:spacing w:after="0"/>
        <w:jc w:val="center"/>
        <w:rPr>
          <w:rFonts w:ascii="Times New Roman" w:hAnsi="Times New Roman" w:cs="Times New Roman"/>
          <w:b/>
          <w:sz w:val="32"/>
          <w:szCs w:val="32"/>
        </w:rPr>
      </w:pPr>
      <w:r w:rsidRPr="0012231F">
        <w:rPr>
          <w:rFonts w:ascii="Times New Roman" w:hAnsi="Times New Roman" w:cs="Times New Roman"/>
          <w:b/>
          <w:sz w:val="32"/>
          <w:szCs w:val="32"/>
        </w:rPr>
        <w:t>Підлісківської гімназії</w:t>
      </w:r>
      <w:bookmarkStart w:id="0" w:name="_GoBack"/>
      <w:bookmarkEnd w:id="0"/>
    </w:p>
    <w:p w:rsidR="007B5632" w:rsidRPr="0012231F" w:rsidRDefault="007B5632" w:rsidP="007B5632">
      <w:pPr>
        <w:spacing w:after="0"/>
        <w:jc w:val="center"/>
        <w:rPr>
          <w:rFonts w:ascii="Times New Roman" w:hAnsi="Times New Roman" w:cs="Times New Roman"/>
          <w:b/>
          <w:sz w:val="32"/>
          <w:szCs w:val="32"/>
        </w:rPr>
      </w:pPr>
      <w:r w:rsidRPr="0012231F">
        <w:rPr>
          <w:rFonts w:ascii="Times New Roman" w:hAnsi="Times New Roman" w:cs="Times New Roman"/>
          <w:b/>
          <w:sz w:val="32"/>
          <w:szCs w:val="32"/>
        </w:rPr>
        <w:t>на 2021/22 навчальний рік</w:t>
      </w:r>
    </w:p>
    <w:p w:rsidR="007B5632" w:rsidRPr="0012231F" w:rsidRDefault="007B5632" w:rsidP="007B5632">
      <w:pPr>
        <w:spacing w:after="0"/>
        <w:jc w:val="center"/>
        <w:rPr>
          <w:rFonts w:ascii="Times New Roman" w:hAnsi="Times New Roman" w:cs="Times New Roman"/>
          <w:b/>
          <w:sz w:val="28"/>
          <w:szCs w:val="28"/>
        </w:rPr>
      </w:pPr>
      <w:r w:rsidRPr="0012231F">
        <w:rPr>
          <w:rFonts w:ascii="Times New Roman" w:hAnsi="Times New Roman" w:cs="Times New Roman"/>
          <w:b/>
          <w:sz w:val="32"/>
          <w:szCs w:val="32"/>
        </w:rPr>
        <w:t>для учня 3 класу із затримкою психічного розвитку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55"/>
        <w:gridCol w:w="2028"/>
      </w:tblGrid>
      <w:tr w:rsidR="007B5632" w:rsidRPr="006C17A8" w:rsidTr="00902B6A">
        <w:trPr>
          <w:trHeight w:val="543"/>
        </w:trPr>
        <w:tc>
          <w:tcPr>
            <w:tcW w:w="7655" w:type="dxa"/>
            <w:tcBorders>
              <w:top w:val="thinThickSmallGap" w:sz="18" w:space="0" w:color="auto"/>
              <w:left w:val="thinThickSmallGap" w:sz="18" w:space="0" w:color="auto"/>
              <w:bottom w:val="double" w:sz="4" w:space="0" w:color="auto"/>
              <w:right w:val="double" w:sz="4" w:space="0" w:color="auto"/>
            </w:tcBorders>
            <w:shd w:val="clear" w:color="auto" w:fill="F2DBDB"/>
            <w:vAlign w:val="center"/>
          </w:tcPr>
          <w:p w:rsidR="007B5632" w:rsidRPr="006C17A8" w:rsidRDefault="007B5632" w:rsidP="00902B6A">
            <w:pPr>
              <w:jc w:val="both"/>
              <w:rPr>
                <w:rFonts w:ascii="Times New Roman" w:hAnsi="Times New Roman" w:cs="Times New Roman"/>
                <w:b/>
                <w:sz w:val="28"/>
                <w:szCs w:val="28"/>
              </w:rPr>
            </w:pPr>
            <w:proofErr w:type="spellStart"/>
            <w:r w:rsidRPr="006C17A8">
              <w:rPr>
                <w:rFonts w:ascii="Times New Roman" w:hAnsi="Times New Roman" w:cs="Times New Roman"/>
                <w:b/>
                <w:sz w:val="28"/>
                <w:szCs w:val="28"/>
              </w:rPr>
              <w:t>Навчальніпредмети</w:t>
            </w:r>
            <w:proofErr w:type="spellEnd"/>
          </w:p>
        </w:tc>
        <w:tc>
          <w:tcPr>
            <w:tcW w:w="2028" w:type="dxa"/>
            <w:tcBorders>
              <w:top w:val="thinThickSmallGap" w:sz="18" w:space="0" w:color="auto"/>
              <w:left w:val="single" w:sz="4" w:space="0" w:color="auto"/>
              <w:bottom w:val="double" w:sz="4" w:space="0" w:color="auto"/>
              <w:right w:val="thinThickSmallGap" w:sz="18" w:space="0" w:color="auto"/>
            </w:tcBorders>
            <w:shd w:val="clear" w:color="auto" w:fill="F2DBDB"/>
          </w:tcPr>
          <w:p w:rsidR="007B5632" w:rsidRPr="00CA5E74"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3 клас</w:t>
            </w:r>
          </w:p>
        </w:tc>
      </w:tr>
      <w:tr w:rsidR="007B5632" w:rsidRPr="006C17A8" w:rsidTr="00902B6A">
        <w:trPr>
          <w:trHeight w:val="190"/>
        </w:trPr>
        <w:tc>
          <w:tcPr>
            <w:tcW w:w="7655" w:type="dxa"/>
            <w:tcBorders>
              <w:top w:val="double" w:sz="4" w:space="0" w:color="auto"/>
              <w:left w:val="double" w:sz="4" w:space="0" w:color="auto"/>
              <w:right w:val="double" w:sz="4"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Українська</w:t>
            </w:r>
            <w:r>
              <w:rPr>
                <w:rFonts w:ascii="Times New Roman" w:hAnsi="Times New Roman" w:cs="Times New Roman"/>
                <w:b/>
                <w:sz w:val="28"/>
                <w:szCs w:val="28"/>
              </w:rPr>
              <w:t xml:space="preserve"> </w:t>
            </w:r>
            <w:r w:rsidRPr="000148B8">
              <w:rPr>
                <w:rFonts w:ascii="Times New Roman" w:hAnsi="Times New Roman" w:cs="Times New Roman"/>
                <w:b/>
                <w:sz w:val="28"/>
                <w:szCs w:val="28"/>
              </w:rPr>
              <w:t>мова</w:t>
            </w:r>
          </w:p>
        </w:tc>
        <w:tc>
          <w:tcPr>
            <w:tcW w:w="2028" w:type="dxa"/>
            <w:tcBorders>
              <w:top w:val="double" w:sz="4" w:space="0" w:color="auto"/>
              <w:right w:val="thinThickSmallGap" w:sz="18"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5</w:t>
            </w:r>
          </w:p>
        </w:tc>
      </w:tr>
      <w:tr w:rsidR="007B5632" w:rsidRPr="006C17A8" w:rsidTr="00902B6A">
        <w:trPr>
          <w:trHeight w:val="190"/>
        </w:trPr>
        <w:tc>
          <w:tcPr>
            <w:tcW w:w="7655" w:type="dxa"/>
            <w:tcBorders>
              <w:left w:val="double" w:sz="4" w:space="0" w:color="auto"/>
              <w:right w:val="double" w:sz="4"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Англійська</w:t>
            </w:r>
            <w:r>
              <w:rPr>
                <w:rFonts w:ascii="Times New Roman" w:hAnsi="Times New Roman" w:cs="Times New Roman"/>
                <w:b/>
                <w:sz w:val="28"/>
                <w:szCs w:val="28"/>
              </w:rPr>
              <w:t xml:space="preserve"> </w:t>
            </w:r>
            <w:r w:rsidRPr="000148B8">
              <w:rPr>
                <w:rFonts w:ascii="Times New Roman" w:hAnsi="Times New Roman" w:cs="Times New Roman"/>
                <w:b/>
                <w:sz w:val="28"/>
                <w:szCs w:val="28"/>
              </w:rPr>
              <w:t>мова</w:t>
            </w:r>
          </w:p>
        </w:tc>
        <w:tc>
          <w:tcPr>
            <w:tcW w:w="2028" w:type="dxa"/>
            <w:tcBorders>
              <w:right w:val="thinThickSmallGap" w:sz="18"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2</w:t>
            </w:r>
          </w:p>
        </w:tc>
      </w:tr>
      <w:tr w:rsidR="007B5632" w:rsidRPr="006C17A8" w:rsidTr="00902B6A">
        <w:trPr>
          <w:trHeight w:val="190"/>
        </w:trPr>
        <w:tc>
          <w:tcPr>
            <w:tcW w:w="7655" w:type="dxa"/>
            <w:tcBorders>
              <w:left w:val="double" w:sz="4" w:space="0" w:color="auto"/>
              <w:right w:val="double" w:sz="4"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Математика</w:t>
            </w:r>
          </w:p>
        </w:tc>
        <w:tc>
          <w:tcPr>
            <w:tcW w:w="2028" w:type="dxa"/>
            <w:tcBorders>
              <w:right w:val="thinThickSmallGap" w:sz="18"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4</w:t>
            </w:r>
          </w:p>
        </w:tc>
      </w:tr>
      <w:tr w:rsidR="007B5632" w:rsidRPr="006C17A8" w:rsidTr="00902B6A">
        <w:trPr>
          <w:trHeight w:val="190"/>
        </w:trPr>
        <w:tc>
          <w:tcPr>
            <w:tcW w:w="7655" w:type="dxa"/>
            <w:tcBorders>
              <w:left w:val="double" w:sz="4" w:space="0" w:color="auto"/>
              <w:right w:val="double" w:sz="4" w:space="0" w:color="auto"/>
            </w:tcBorders>
          </w:tcPr>
          <w:p w:rsidR="007B5632" w:rsidRPr="00516884"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Я досліджую</w:t>
            </w:r>
            <w:r>
              <w:rPr>
                <w:rFonts w:ascii="Times New Roman" w:hAnsi="Times New Roman" w:cs="Times New Roman"/>
                <w:b/>
                <w:sz w:val="28"/>
                <w:szCs w:val="28"/>
              </w:rPr>
              <w:t xml:space="preserve"> </w:t>
            </w:r>
            <w:r w:rsidRPr="000148B8">
              <w:rPr>
                <w:rFonts w:ascii="Times New Roman" w:hAnsi="Times New Roman" w:cs="Times New Roman"/>
                <w:b/>
                <w:sz w:val="28"/>
                <w:szCs w:val="28"/>
              </w:rPr>
              <w:t>світ</w:t>
            </w:r>
            <w:r>
              <w:rPr>
                <w:rFonts w:ascii="Times New Roman" w:hAnsi="Times New Roman" w:cs="Times New Roman"/>
                <w:b/>
                <w:sz w:val="28"/>
                <w:szCs w:val="28"/>
              </w:rPr>
              <w:t xml:space="preserve"> (</w:t>
            </w:r>
            <w:r>
              <w:rPr>
                <w:rFonts w:ascii="Times New Roman" w:hAnsi="Times New Roman" w:cs="Times New Roman"/>
                <w:sz w:val="28"/>
                <w:szCs w:val="28"/>
              </w:rPr>
              <w:t>українська мова-2, трудове навчання-1</w:t>
            </w:r>
          </w:p>
        </w:tc>
        <w:tc>
          <w:tcPr>
            <w:tcW w:w="2028" w:type="dxa"/>
            <w:tcBorders>
              <w:right w:val="thinThickSmallGap" w:sz="18"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6</w:t>
            </w:r>
          </w:p>
        </w:tc>
      </w:tr>
      <w:tr w:rsidR="007B5632" w:rsidRPr="006C17A8" w:rsidTr="00902B6A">
        <w:trPr>
          <w:trHeight w:val="190"/>
        </w:trPr>
        <w:tc>
          <w:tcPr>
            <w:tcW w:w="7655" w:type="dxa"/>
            <w:tcBorders>
              <w:left w:val="double" w:sz="4" w:space="0" w:color="auto"/>
              <w:right w:val="double" w:sz="4"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Інформатика</w:t>
            </w:r>
          </w:p>
        </w:tc>
        <w:tc>
          <w:tcPr>
            <w:tcW w:w="2028" w:type="dxa"/>
            <w:tcBorders>
              <w:right w:val="thinThickSmallGap" w:sz="18"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1</w:t>
            </w:r>
          </w:p>
        </w:tc>
      </w:tr>
      <w:tr w:rsidR="007B5632" w:rsidRPr="006C17A8" w:rsidTr="00902B6A">
        <w:trPr>
          <w:trHeight w:val="454"/>
        </w:trPr>
        <w:tc>
          <w:tcPr>
            <w:tcW w:w="7655" w:type="dxa"/>
            <w:tcBorders>
              <w:left w:val="double" w:sz="4" w:space="0" w:color="auto"/>
              <w:right w:val="double" w:sz="4" w:space="0" w:color="auto"/>
            </w:tcBorders>
          </w:tcPr>
          <w:p w:rsidR="007B5632" w:rsidRPr="000148B8" w:rsidRDefault="007B5632" w:rsidP="00902B6A">
            <w:pPr>
              <w:jc w:val="both"/>
              <w:rPr>
                <w:rFonts w:ascii="Times New Roman" w:hAnsi="Times New Roman" w:cs="Times New Roman"/>
                <w:b/>
                <w:sz w:val="28"/>
                <w:szCs w:val="28"/>
              </w:rPr>
            </w:pPr>
            <w:proofErr w:type="spellStart"/>
            <w:r w:rsidRPr="000148B8">
              <w:rPr>
                <w:rFonts w:ascii="Times New Roman" w:hAnsi="Times New Roman" w:cs="Times New Roman"/>
                <w:b/>
                <w:sz w:val="28"/>
                <w:szCs w:val="28"/>
              </w:rPr>
              <w:t>Муз.мистецтво</w:t>
            </w:r>
            <w:proofErr w:type="spellEnd"/>
          </w:p>
        </w:tc>
        <w:tc>
          <w:tcPr>
            <w:tcW w:w="2028" w:type="dxa"/>
            <w:tcBorders>
              <w:right w:val="thinThickSmallGap" w:sz="18"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1</w:t>
            </w:r>
          </w:p>
        </w:tc>
      </w:tr>
      <w:tr w:rsidR="007B5632" w:rsidRPr="006C17A8" w:rsidTr="00902B6A">
        <w:trPr>
          <w:trHeight w:val="454"/>
        </w:trPr>
        <w:tc>
          <w:tcPr>
            <w:tcW w:w="7655" w:type="dxa"/>
            <w:tcBorders>
              <w:left w:val="double" w:sz="4" w:space="0" w:color="auto"/>
              <w:right w:val="double" w:sz="4" w:space="0" w:color="auto"/>
            </w:tcBorders>
          </w:tcPr>
          <w:p w:rsidR="007B5632" w:rsidRPr="000148B8" w:rsidRDefault="007B5632" w:rsidP="00902B6A">
            <w:pPr>
              <w:jc w:val="both"/>
              <w:rPr>
                <w:rFonts w:ascii="Times New Roman" w:hAnsi="Times New Roman" w:cs="Times New Roman"/>
                <w:b/>
                <w:sz w:val="28"/>
                <w:szCs w:val="28"/>
              </w:rPr>
            </w:pPr>
            <w:proofErr w:type="spellStart"/>
            <w:r w:rsidRPr="000148B8">
              <w:rPr>
                <w:rFonts w:ascii="Times New Roman" w:hAnsi="Times New Roman" w:cs="Times New Roman"/>
                <w:b/>
                <w:sz w:val="28"/>
                <w:szCs w:val="28"/>
              </w:rPr>
              <w:t>Образ.мист</w:t>
            </w:r>
            <w:proofErr w:type="spellEnd"/>
          </w:p>
        </w:tc>
        <w:tc>
          <w:tcPr>
            <w:tcW w:w="2028" w:type="dxa"/>
            <w:tcBorders>
              <w:right w:val="thinThickSmallGap" w:sz="18"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1</w:t>
            </w:r>
          </w:p>
        </w:tc>
      </w:tr>
      <w:tr w:rsidR="007B5632" w:rsidRPr="006C17A8" w:rsidTr="00902B6A">
        <w:trPr>
          <w:trHeight w:val="190"/>
        </w:trPr>
        <w:tc>
          <w:tcPr>
            <w:tcW w:w="7655" w:type="dxa"/>
            <w:tcBorders>
              <w:left w:val="double" w:sz="4" w:space="0" w:color="auto"/>
              <w:bottom w:val="double" w:sz="4" w:space="0" w:color="auto"/>
              <w:right w:val="double" w:sz="4"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Фізична культура</w:t>
            </w:r>
          </w:p>
        </w:tc>
        <w:tc>
          <w:tcPr>
            <w:tcW w:w="2028" w:type="dxa"/>
            <w:tcBorders>
              <w:bottom w:val="double" w:sz="4" w:space="0" w:color="auto"/>
              <w:right w:val="thinThickSmallGap" w:sz="18" w:space="0" w:color="auto"/>
            </w:tcBorders>
          </w:tcPr>
          <w:p w:rsidR="007B5632" w:rsidRPr="000148B8" w:rsidRDefault="007B5632" w:rsidP="00902B6A">
            <w:pPr>
              <w:jc w:val="both"/>
              <w:rPr>
                <w:rFonts w:ascii="Times New Roman" w:hAnsi="Times New Roman" w:cs="Times New Roman"/>
                <w:b/>
                <w:sz w:val="28"/>
                <w:szCs w:val="28"/>
              </w:rPr>
            </w:pPr>
            <w:r w:rsidRPr="000148B8">
              <w:rPr>
                <w:rFonts w:ascii="Times New Roman" w:hAnsi="Times New Roman" w:cs="Times New Roman"/>
                <w:b/>
                <w:sz w:val="28"/>
                <w:szCs w:val="28"/>
              </w:rPr>
              <w:t>3</w:t>
            </w:r>
          </w:p>
        </w:tc>
      </w:tr>
      <w:tr w:rsidR="007B5632" w:rsidRPr="006C17A8" w:rsidTr="00902B6A">
        <w:trPr>
          <w:trHeight w:val="190"/>
        </w:trPr>
        <w:tc>
          <w:tcPr>
            <w:tcW w:w="7655" w:type="dxa"/>
            <w:tcBorders>
              <w:top w:val="double" w:sz="4" w:space="0" w:color="auto"/>
              <w:left w:val="thinThickSmallGap" w:sz="18" w:space="0" w:color="auto"/>
              <w:bottom w:val="double" w:sz="4" w:space="0" w:color="auto"/>
              <w:right w:val="double" w:sz="4" w:space="0" w:color="auto"/>
            </w:tcBorders>
            <w:shd w:val="clear" w:color="auto" w:fill="CCFF99"/>
          </w:tcPr>
          <w:p w:rsidR="007B5632" w:rsidRPr="006C17A8" w:rsidRDefault="007B5632" w:rsidP="00902B6A">
            <w:pPr>
              <w:jc w:val="both"/>
              <w:rPr>
                <w:rFonts w:ascii="Times New Roman" w:hAnsi="Times New Roman" w:cs="Times New Roman"/>
                <w:b/>
                <w:sz w:val="28"/>
                <w:szCs w:val="28"/>
              </w:rPr>
            </w:pPr>
            <w:r w:rsidRPr="006C17A8">
              <w:rPr>
                <w:rFonts w:ascii="Times New Roman" w:hAnsi="Times New Roman" w:cs="Times New Roman"/>
                <w:b/>
                <w:sz w:val="28"/>
                <w:szCs w:val="28"/>
              </w:rPr>
              <w:t>Разом</w:t>
            </w:r>
          </w:p>
        </w:tc>
        <w:tc>
          <w:tcPr>
            <w:tcW w:w="2028" w:type="dxa"/>
            <w:tcBorders>
              <w:top w:val="double" w:sz="4" w:space="0" w:color="auto"/>
              <w:left w:val="single" w:sz="4" w:space="0" w:color="auto"/>
              <w:bottom w:val="double" w:sz="4" w:space="0" w:color="auto"/>
              <w:right w:val="thinThickSmallGap" w:sz="18" w:space="0" w:color="auto"/>
            </w:tcBorders>
            <w:shd w:val="clear" w:color="auto" w:fill="CCFF99"/>
          </w:tcPr>
          <w:p w:rsidR="007B5632" w:rsidRPr="003C5F66"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20+3</w:t>
            </w:r>
          </w:p>
        </w:tc>
      </w:tr>
      <w:tr w:rsidR="007B5632" w:rsidRPr="006C17A8" w:rsidTr="00902B6A">
        <w:trPr>
          <w:trHeight w:val="190"/>
        </w:trPr>
        <w:tc>
          <w:tcPr>
            <w:tcW w:w="7655" w:type="dxa"/>
            <w:tcBorders>
              <w:top w:val="double" w:sz="4" w:space="0" w:color="auto"/>
              <w:left w:val="thinThickSmallGap" w:sz="18" w:space="0" w:color="auto"/>
              <w:bottom w:val="double" w:sz="4" w:space="0" w:color="auto"/>
              <w:right w:val="double" w:sz="4" w:space="0" w:color="auto"/>
            </w:tcBorders>
            <w:shd w:val="clear" w:color="auto" w:fill="CCFF99"/>
          </w:tcPr>
          <w:p w:rsidR="007B5632" w:rsidRPr="006C17A8" w:rsidRDefault="007B5632" w:rsidP="00902B6A">
            <w:pPr>
              <w:jc w:val="both"/>
              <w:rPr>
                <w:rFonts w:ascii="Times New Roman" w:hAnsi="Times New Roman" w:cs="Times New Roman"/>
                <w:b/>
                <w:sz w:val="28"/>
                <w:szCs w:val="28"/>
              </w:rPr>
            </w:pPr>
            <w:r w:rsidRPr="006C17A8">
              <w:rPr>
                <w:rFonts w:ascii="Times New Roman" w:hAnsi="Times New Roman" w:cs="Times New Roman"/>
                <w:b/>
                <w:sz w:val="28"/>
                <w:szCs w:val="28"/>
              </w:rPr>
              <w:t>Предмети за вибором</w:t>
            </w:r>
          </w:p>
        </w:tc>
        <w:tc>
          <w:tcPr>
            <w:tcW w:w="2028" w:type="dxa"/>
            <w:tcBorders>
              <w:top w:val="double" w:sz="4" w:space="0" w:color="auto"/>
              <w:bottom w:val="single" w:sz="4" w:space="0" w:color="auto"/>
              <w:right w:val="thinThickSmallGap" w:sz="18" w:space="0" w:color="auto"/>
            </w:tcBorders>
            <w:shd w:val="clear" w:color="auto" w:fill="CCFF99"/>
          </w:tcPr>
          <w:p w:rsidR="007B5632" w:rsidRPr="00EF438C"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2</w:t>
            </w:r>
          </w:p>
        </w:tc>
      </w:tr>
      <w:tr w:rsidR="007B5632" w:rsidRPr="006C17A8" w:rsidTr="00902B6A">
        <w:trPr>
          <w:trHeight w:val="190"/>
        </w:trPr>
        <w:tc>
          <w:tcPr>
            <w:tcW w:w="7655" w:type="dxa"/>
            <w:tcBorders>
              <w:top w:val="double" w:sz="4" w:space="0" w:color="auto"/>
              <w:left w:val="thinThickSmallGap" w:sz="18" w:space="0" w:color="auto"/>
              <w:bottom w:val="double" w:sz="4" w:space="0" w:color="auto"/>
              <w:right w:val="double" w:sz="4" w:space="0" w:color="auto"/>
            </w:tcBorders>
            <w:shd w:val="clear" w:color="auto" w:fill="auto"/>
          </w:tcPr>
          <w:p w:rsidR="007B5632" w:rsidRPr="000148B8" w:rsidRDefault="007B5632" w:rsidP="00902B6A">
            <w:pPr>
              <w:jc w:val="both"/>
              <w:rPr>
                <w:rFonts w:ascii="Times New Roman" w:hAnsi="Times New Roman" w:cs="Times New Roman"/>
                <w:sz w:val="28"/>
                <w:szCs w:val="28"/>
              </w:rPr>
            </w:pPr>
            <w:r w:rsidRPr="000148B8">
              <w:rPr>
                <w:rFonts w:ascii="Times New Roman" w:hAnsi="Times New Roman" w:cs="Times New Roman"/>
                <w:sz w:val="28"/>
                <w:szCs w:val="28"/>
              </w:rPr>
              <w:t>ЯДС</w:t>
            </w:r>
          </w:p>
        </w:tc>
        <w:tc>
          <w:tcPr>
            <w:tcW w:w="2028" w:type="dxa"/>
            <w:tcBorders>
              <w:top w:val="double" w:sz="4" w:space="0" w:color="auto"/>
              <w:bottom w:val="single" w:sz="4" w:space="0" w:color="auto"/>
              <w:right w:val="thinThickSmallGap" w:sz="18" w:space="0" w:color="auto"/>
            </w:tcBorders>
            <w:shd w:val="clear" w:color="auto" w:fill="auto"/>
          </w:tcPr>
          <w:p w:rsidR="007B5632" w:rsidRPr="000148B8" w:rsidRDefault="007B5632" w:rsidP="00902B6A">
            <w:pPr>
              <w:jc w:val="both"/>
              <w:rPr>
                <w:rFonts w:ascii="Times New Roman" w:hAnsi="Times New Roman" w:cs="Times New Roman"/>
                <w:sz w:val="28"/>
                <w:szCs w:val="28"/>
              </w:rPr>
            </w:pPr>
            <w:r w:rsidRPr="000148B8">
              <w:rPr>
                <w:rFonts w:ascii="Times New Roman" w:hAnsi="Times New Roman" w:cs="Times New Roman"/>
                <w:sz w:val="28"/>
                <w:szCs w:val="28"/>
              </w:rPr>
              <w:t>1</w:t>
            </w:r>
          </w:p>
        </w:tc>
      </w:tr>
      <w:tr w:rsidR="007B5632" w:rsidRPr="006C17A8" w:rsidTr="00902B6A">
        <w:trPr>
          <w:trHeight w:val="190"/>
        </w:trPr>
        <w:tc>
          <w:tcPr>
            <w:tcW w:w="7655" w:type="dxa"/>
            <w:tcBorders>
              <w:top w:val="double" w:sz="4" w:space="0" w:color="auto"/>
              <w:left w:val="thinThickSmallGap" w:sz="18" w:space="0" w:color="auto"/>
              <w:bottom w:val="double" w:sz="4" w:space="0" w:color="auto"/>
              <w:right w:val="double" w:sz="4" w:space="0" w:color="auto"/>
            </w:tcBorders>
          </w:tcPr>
          <w:p w:rsidR="007B5632" w:rsidRPr="006C17A8" w:rsidRDefault="007B5632" w:rsidP="00902B6A">
            <w:pPr>
              <w:jc w:val="both"/>
              <w:rPr>
                <w:rFonts w:ascii="Times New Roman" w:hAnsi="Times New Roman" w:cs="Times New Roman"/>
                <w:sz w:val="28"/>
                <w:szCs w:val="28"/>
              </w:rPr>
            </w:pPr>
            <w:r w:rsidRPr="006C17A8">
              <w:rPr>
                <w:rFonts w:ascii="Times New Roman" w:hAnsi="Times New Roman" w:cs="Times New Roman"/>
                <w:sz w:val="28"/>
                <w:szCs w:val="28"/>
              </w:rPr>
              <w:t>Основи</w:t>
            </w:r>
            <w:r>
              <w:rPr>
                <w:rFonts w:ascii="Times New Roman" w:hAnsi="Times New Roman" w:cs="Times New Roman"/>
                <w:sz w:val="28"/>
                <w:szCs w:val="28"/>
              </w:rPr>
              <w:t xml:space="preserve"> </w:t>
            </w:r>
            <w:r w:rsidRPr="006C17A8">
              <w:rPr>
                <w:rFonts w:ascii="Times New Roman" w:hAnsi="Times New Roman" w:cs="Times New Roman"/>
                <w:sz w:val="28"/>
                <w:szCs w:val="28"/>
              </w:rPr>
              <w:t>християнської</w:t>
            </w:r>
            <w:r>
              <w:rPr>
                <w:rFonts w:ascii="Times New Roman" w:hAnsi="Times New Roman" w:cs="Times New Roman"/>
                <w:sz w:val="28"/>
                <w:szCs w:val="28"/>
              </w:rPr>
              <w:t xml:space="preserve"> </w:t>
            </w:r>
            <w:r w:rsidRPr="006C17A8">
              <w:rPr>
                <w:rFonts w:ascii="Times New Roman" w:hAnsi="Times New Roman" w:cs="Times New Roman"/>
                <w:sz w:val="28"/>
                <w:szCs w:val="28"/>
              </w:rPr>
              <w:t>етики</w:t>
            </w:r>
          </w:p>
        </w:tc>
        <w:tc>
          <w:tcPr>
            <w:tcW w:w="2028" w:type="dxa"/>
            <w:tcBorders>
              <w:right w:val="thinThickSmallGap" w:sz="18" w:space="0" w:color="auto"/>
            </w:tcBorders>
          </w:tcPr>
          <w:p w:rsidR="007B5632" w:rsidRPr="00886229" w:rsidRDefault="007B5632" w:rsidP="00902B6A">
            <w:pPr>
              <w:jc w:val="both"/>
              <w:rPr>
                <w:rFonts w:ascii="Times New Roman" w:hAnsi="Times New Roman" w:cs="Times New Roman"/>
                <w:sz w:val="28"/>
                <w:szCs w:val="28"/>
              </w:rPr>
            </w:pPr>
            <w:r>
              <w:rPr>
                <w:rFonts w:ascii="Times New Roman" w:hAnsi="Times New Roman" w:cs="Times New Roman"/>
                <w:sz w:val="28"/>
                <w:szCs w:val="28"/>
              </w:rPr>
              <w:t>1</w:t>
            </w:r>
          </w:p>
        </w:tc>
      </w:tr>
      <w:tr w:rsidR="007B5632" w:rsidRPr="006C17A8" w:rsidTr="00902B6A">
        <w:trPr>
          <w:trHeight w:val="190"/>
        </w:trPr>
        <w:tc>
          <w:tcPr>
            <w:tcW w:w="7655" w:type="dxa"/>
            <w:tcBorders>
              <w:top w:val="double" w:sz="4" w:space="0" w:color="auto"/>
              <w:left w:val="thinThickSmallGap" w:sz="18" w:space="0" w:color="auto"/>
              <w:bottom w:val="double" w:sz="4" w:space="0" w:color="auto"/>
              <w:right w:val="double" w:sz="4" w:space="0" w:color="auto"/>
            </w:tcBorders>
            <w:shd w:val="clear" w:color="auto" w:fill="CCFF99"/>
          </w:tcPr>
          <w:p w:rsidR="007B5632" w:rsidRPr="00AC5AB4" w:rsidRDefault="007B5632" w:rsidP="00902B6A">
            <w:pPr>
              <w:jc w:val="both"/>
              <w:rPr>
                <w:rFonts w:ascii="Times New Roman" w:hAnsi="Times New Roman" w:cs="Times New Roman"/>
                <w:b/>
                <w:sz w:val="28"/>
                <w:szCs w:val="28"/>
              </w:rPr>
            </w:pPr>
            <w:proofErr w:type="spellStart"/>
            <w:r>
              <w:rPr>
                <w:rFonts w:ascii="Times New Roman" w:hAnsi="Times New Roman" w:cs="Times New Roman"/>
                <w:b/>
                <w:sz w:val="28"/>
                <w:szCs w:val="28"/>
              </w:rPr>
              <w:t>Корекційно-розвиткова</w:t>
            </w:r>
            <w:proofErr w:type="spellEnd"/>
            <w:r>
              <w:rPr>
                <w:rFonts w:ascii="Times New Roman" w:hAnsi="Times New Roman" w:cs="Times New Roman"/>
                <w:b/>
                <w:sz w:val="28"/>
                <w:szCs w:val="28"/>
              </w:rPr>
              <w:t xml:space="preserve"> робота:</w:t>
            </w:r>
          </w:p>
        </w:tc>
        <w:tc>
          <w:tcPr>
            <w:tcW w:w="2028" w:type="dxa"/>
            <w:tcBorders>
              <w:right w:val="thinThickSmallGap" w:sz="18" w:space="0" w:color="auto"/>
            </w:tcBorders>
            <w:shd w:val="clear" w:color="auto" w:fill="CCFF99"/>
          </w:tcPr>
          <w:p w:rsidR="007B5632" w:rsidRPr="00F91A3C" w:rsidRDefault="007B5632" w:rsidP="00902B6A">
            <w:pPr>
              <w:jc w:val="both"/>
              <w:rPr>
                <w:rFonts w:ascii="Times New Roman" w:hAnsi="Times New Roman" w:cs="Times New Roman"/>
                <w:b/>
                <w:sz w:val="28"/>
                <w:szCs w:val="28"/>
              </w:rPr>
            </w:pPr>
          </w:p>
        </w:tc>
      </w:tr>
      <w:tr w:rsidR="007B5632" w:rsidRPr="006C17A8" w:rsidTr="00902B6A">
        <w:trPr>
          <w:trHeight w:val="190"/>
        </w:trPr>
        <w:tc>
          <w:tcPr>
            <w:tcW w:w="7655" w:type="dxa"/>
            <w:tcBorders>
              <w:top w:val="double" w:sz="4" w:space="0" w:color="auto"/>
              <w:left w:val="thinThickSmallGap" w:sz="18" w:space="0" w:color="auto"/>
              <w:bottom w:val="double" w:sz="4" w:space="0" w:color="auto"/>
              <w:right w:val="double" w:sz="4" w:space="0" w:color="auto"/>
            </w:tcBorders>
            <w:shd w:val="clear" w:color="auto" w:fill="CCFF99"/>
          </w:tcPr>
          <w:p w:rsidR="007B5632"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Заняття з практичним психологом</w:t>
            </w:r>
          </w:p>
        </w:tc>
        <w:tc>
          <w:tcPr>
            <w:tcW w:w="2028" w:type="dxa"/>
            <w:tcBorders>
              <w:right w:val="thinThickSmallGap" w:sz="18" w:space="0" w:color="auto"/>
            </w:tcBorders>
            <w:shd w:val="clear" w:color="auto" w:fill="CCFF99"/>
          </w:tcPr>
          <w:p w:rsidR="007B5632" w:rsidRPr="00AC5AB4"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1</w:t>
            </w:r>
          </w:p>
        </w:tc>
      </w:tr>
      <w:tr w:rsidR="007B5632" w:rsidRPr="006C17A8" w:rsidTr="00902B6A">
        <w:trPr>
          <w:trHeight w:val="190"/>
        </w:trPr>
        <w:tc>
          <w:tcPr>
            <w:tcW w:w="7655" w:type="dxa"/>
            <w:tcBorders>
              <w:top w:val="double" w:sz="4" w:space="0" w:color="auto"/>
              <w:left w:val="thinThickSmallGap" w:sz="18" w:space="0" w:color="auto"/>
              <w:bottom w:val="double" w:sz="4" w:space="0" w:color="auto"/>
              <w:right w:val="double" w:sz="4" w:space="0" w:color="auto"/>
            </w:tcBorders>
            <w:shd w:val="clear" w:color="auto" w:fill="CCFF99"/>
          </w:tcPr>
          <w:p w:rsidR="007B5632"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Заняття з вчителем-логопедом</w:t>
            </w:r>
          </w:p>
        </w:tc>
        <w:tc>
          <w:tcPr>
            <w:tcW w:w="2028" w:type="dxa"/>
            <w:tcBorders>
              <w:right w:val="thinThickSmallGap" w:sz="18" w:space="0" w:color="auto"/>
            </w:tcBorders>
            <w:shd w:val="clear" w:color="auto" w:fill="CCFF99"/>
          </w:tcPr>
          <w:p w:rsidR="007B5632" w:rsidRPr="00AC5AB4"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1</w:t>
            </w:r>
          </w:p>
        </w:tc>
      </w:tr>
      <w:tr w:rsidR="007B5632" w:rsidRPr="006C17A8" w:rsidTr="00902B6A">
        <w:trPr>
          <w:trHeight w:val="190"/>
        </w:trPr>
        <w:tc>
          <w:tcPr>
            <w:tcW w:w="7655" w:type="dxa"/>
            <w:tcBorders>
              <w:top w:val="double" w:sz="4" w:space="0" w:color="auto"/>
              <w:left w:val="thinThickSmallGap" w:sz="18" w:space="0" w:color="auto"/>
              <w:bottom w:val="double" w:sz="4" w:space="0" w:color="auto"/>
              <w:right w:val="double" w:sz="4" w:space="0" w:color="auto"/>
            </w:tcBorders>
            <w:shd w:val="clear" w:color="auto" w:fill="CCFF99"/>
          </w:tcPr>
          <w:p w:rsidR="007B5632"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 xml:space="preserve">Заняття з </w:t>
            </w:r>
            <w:proofErr w:type="spellStart"/>
            <w:r>
              <w:rPr>
                <w:rFonts w:ascii="Times New Roman" w:hAnsi="Times New Roman" w:cs="Times New Roman"/>
                <w:b/>
                <w:sz w:val="28"/>
                <w:szCs w:val="28"/>
              </w:rPr>
              <w:t>вчителем-реабілітологом</w:t>
            </w:r>
            <w:proofErr w:type="spellEnd"/>
          </w:p>
        </w:tc>
        <w:tc>
          <w:tcPr>
            <w:tcW w:w="2028" w:type="dxa"/>
            <w:tcBorders>
              <w:right w:val="thinThickSmallGap" w:sz="18" w:space="0" w:color="auto"/>
            </w:tcBorders>
            <w:shd w:val="clear" w:color="auto" w:fill="CCFF99"/>
          </w:tcPr>
          <w:p w:rsidR="007B5632" w:rsidRPr="00AC5AB4"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1</w:t>
            </w:r>
          </w:p>
        </w:tc>
      </w:tr>
      <w:tr w:rsidR="007B5632" w:rsidRPr="006C17A8" w:rsidTr="00902B6A">
        <w:trPr>
          <w:trHeight w:val="190"/>
        </w:trPr>
        <w:tc>
          <w:tcPr>
            <w:tcW w:w="7655" w:type="dxa"/>
            <w:tcBorders>
              <w:top w:val="double" w:sz="4" w:space="0" w:color="auto"/>
              <w:left w:val="thinThickSmallGap" w:sz="18" w:space="0" w:color="auto"/>
              <w:bottom w:val="double" w:sz="4" w:space="0" w:color="auto"/>
              <w:right w:val="double" w:sz="4" w:space="0" w:color="auto"/>
            </w:tcBorders>
            <w:shd w:val="clear" w:color="auto" w:fill="CCFF99"/>
          </w:tcPr>
          <w:p w:rsidR="007B5632" w:rsidRPr="006C17A8" w:rsidRDefault="007B5632" w:rsidP="00902B6A">
            <w:pPr>
              <w:jc w:val="both"/>
              <w:rPr>
                <w:rFonts w:ascii="Times New Roman" w:hAnsi="Times New Roman" w:cs="Times New Roman"/>
                <w:b/>
                <w:sz w:val="28"/>
                <w:szCs w:val="28"/>
              </w:rPr>
            </w:pPr>
            <w:proofErr w:type="spellStart"/>
            <w:r w:rsidRPr="006C17A8">
              <w:rPr>
                <w:rFonts w:ascii="Times New Roman" w:hAnsi="Times New Roman" w:cs="Times New Roman"/>
                <w:b/>
                <w:sz w:val="28"/>
                <w:szCs w:val="28"/>
              </w:rPr>
              <w:t>Граничнодопустименавантаження</w:t>
            </w:r>
            <w:proofErr w:type="spellEnd"/>
          </w:p>
        </w:tc>
        <w:tc>
          <w:tcPr>
            <w:tcW w:w="2028" w:type="dxa"/>
            <w:tcBorders>
              <w:right w:val="thinThickSmallGap" w:sz="18" w:space="0" w:color="auto"/>
            </w:tcBorders>
            <w:shd w:val="clear" w:color="auto" w:fill="CCFF99"/>
          </w:tcPr>
          <w:p w:rsidR="007B5632" w:rsidRPr="00EF438C"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22</w:t>
            </w:r>
          </w:p>
        </w:tc>
      </w:tr>
      <w:tr w:rsidR="007B5632" w:rsidRPr="006C17A8" w:rsidTr="00902B6A">
        <w:trPr>
          <w:trHeight w:val="190"/>
        </w:trPr>
        <w:tc>
          <w:tcPr>
            <w:tcW w:w="7655" w:type="dxa"/>
            <w:tcBorders>
              <w:top w:val="double" w:sz="4" w:space="0" w:color="auto"/>
              <w:left w:val="thinThickSmallGap" w:sz="18" w:space="0" w:color="auto"/>
              <w:bottom w:val="thinThickSmallGap" w:sz="18" w:space="0" w:color="auto"/>
              <w:right w:val="double" w:sz="4" w:space="0" w:color="auto"/>
            </w:tcBorders>
            <w:shd w:val="clear" w:color="auto" w:fill="CCFF99"/>
          </w:tcPr>
          <w:p w:rsidR="007B5632" w:rsidRPr="006C17A8" w:rsidRDefault="007B5632" w:rsidP="00902B6A">
            <w:pPr>
              <w:jc w:val="both"/>
              <w:rPr>
                <w:rFonts w:ascii="Times New Roman" w:hAnsi="Times New Roman" w:cs="Times New Roman"/>
                <w:b/>
                <w:sz w:val="28"/>
                <w:szCs w:val="28"/>
              </w:rPr>
            </w:pPr>
            <w:proofErr w:type="spellStart"/>
            <w:r w:rsidRPr="006C17A8">
              <w:rPr>
                <w:rFonts w:ascii="Times New Roman" w:hAnsi="Times New Roman" w:cs="Times New Roman"/>
                <w:b/>
                <w:sz w:val="28"/>
                <w:szCs w:val="28"/>
              </w:rPr>
              <w:t>Сумарнакількістьнавчальних</w:t>
            </w:r>
            <w:proofErr w:type="spellEnd"/>
            <w:r w:rsidRPr="006C17A8">
              <w:rPr>
                <w:rFonts w:ascii="Times New Roman" w:hAnsi="Times New Roman" w:cs="Times New Roman"/>
                <w:b/>
                <w:sz w:val="28"/>
                <w:szCs w:val="28"/>
              </w:rPr>
              <w:t xml:space="preserve"> годин</w:t>
            </w:r>
          </w:p>
        </w:tc>
        <w:tc>
          <w:tcPr>
            <w:tcW w:w="2028" w:type="dxa"/>
            <w:tcBorders>
              <w:bottom w:val="thinThickSmallGap" w:sz="18" w:space="0" w:color="auto"/>
              <w:right w:val="thinThickSmallGap" w:sz="18" w:space="0" w:color="auto"/>
            </w:tcBorders>
            <w:shd w:val="clear" w:color="auto" w:fill="CCFF99"/>
          </w:tcPr>
          <w:p w:rsidR="007B5632" w:rsidRPr="00EF438C" w:rsidRDefault="007B5632" w:rsidP="00902B6A">
            <w:pPr>
              <w:jc w:val="both"/>
              <w:rPr>
                <w:rFonts w:ascii="Times New Roman" w:hAnsi="Times New Roman" w:cs="Times New Roman"/>
                <w:b/>
                <w:sz w:val="28"/>
                <w:szCs w:val="28"/>
              </w:rPr>
            </w:pPr>
            <w:r>
              <w:rPr>
                <w:rFonts w:ascii="Times New Roman" w:hAnsi="Times New Roman" w:cs="Times New Roman"/>
                <w:b/>
                <w:sz w:val="28"/>
                <w:szCs w:val="28"/>
              </w:rPr>
              <w:t>25</w:t>
            </w:r>
          </w:p>
        </w:tc>
      </w:tr>
    </w:tbl>
    <w:p w:rsidR="00354D35" w:rsidRPr="00DE4DBD" w:rsidRDefault="00354D35" w:rsidP="00DF61F9">
      <w:pPr>
        <w:spacing w:before="199" w:after="199" w:line="240" w:lineRule="auto"/>
        <w:jc w:val="both"/>
        <w:rPr>
          <w:rFonts w:ascii="Times New Roman" w:eastAsia="Times New Roman" w:hAnsi="Times New Roman" w:cs="Times New Roman"/>
          <w:color w:val="000000"/>
          <w:sz w:val="28"/>
          <w:szCs w:val="28"/>
        </w:rPr>
      </w:pPr>
    </w:p>
    <w:p w:rsidR="00CE0CF6" w:rsidRDefault="00EF6440" w:rsidP="00EF6440">
      <w:pPr>
        <w:spacing w:before="199" w:after="0" w:line="240" w:lineRule="auto"/>
        <w:jc w:val="both"/>
        <w:rPr>
          <w:rFonts w:ascii="Times New Roman" w:eastAsia="Times New Roman" w:hAnsi="Times New Roman" w:cs="Times New Roman"/>
          <w:b/>
          <w:bCs/>
          <w:color w:val="000000"/>
          <w:sz w:val="28"/>
          <w:szCs w:val="28"/>
        </w:rPr>
      </w:pPr>
      <w:r>
        <w:rPr>
          <w:rFonts w:ascii="Times New Roman" w:hAnsi="Times New Roman" w:cs="Times New Roman"/>
          <w:sz w:val="28"/>
          <w:szCs w:val="28"/>
        </w:rPr>
        <w:t xml:space="preserve">Заступник директора гімназії з НВР                                     </w:t>
      </w:r>
      <w:r w:rsidRPr="00EF6440">
        <w:rPr>
          <w:rFonts w:ascii="Times New Roman" w:hAnsi="Times New Roman" w:cs="Times New Roman"/>
          <w:sz w:val="28"/>
          <w:szCs w:val="28"/>
        </w:rPr>
        <w:t xml:space="preserve"> </w:t>
      </w:r>
      <w:r w:rsidRPr="000969E8">
        <w:rPr>
          <w:rFonts w:ascii="Times New Roman" w:hAnsi="Times New Roman" w:cs="Times New Roman"/>
          <w:sz w:val="28"/>
          <w:szCs w:val="28"/>
        </w:rPr>
        <w:t>Н.</w:t>
      </w:r>
      <w:r>
        <w:rPr>
          <w:rFonts w:ascii="Times New Roman" w:hAnsi="Times New Roman" w:cs="Times New Roman"/>
          <w:sz w:val="28"/>
          <w:szCs w:val="28"/>
        </w:rPr>
        <w:t>Пташник</w:t>
      </w:r>
      <w:r w:rsidRPr="000969E8">
        <w:rPr>
          <w:rFonts w:ascii="Times New Roman" w:hAnsi="Times New Roman" w:cs="Times New Roman"/>
          <w:sz w:val="28"/>
          <w:szCs w:val="28"/>
        </w:rPr>
        <w:tab/>
      </w:r>
    </w:p>
    <w:sectPr w:rsidR="00CE0CF6" w:rsidSect="00354D3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B42"/>
    <w:multiLevelType w:val="multilevel"/>
    <w:tmpl w:val="9312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45085"/>
    <w:multiLevelType w:val="multilevel"/>
    <w:tmpl w:val="7A5A5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120FC9"/>
    <w:multiLevelType w:val="multilevel"/>
    <w:tmpl w:val="E364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227CF1"/>
    <w:rsid w:val="000323BA"/>
    <w:rsid w:val="000360B0"/>
    <w:rsid w:val="000427DD"/>
    <w:rsid w:val="00043EDC"/>
    <w:rsid w:val="000969E8"/>
    <w:rsid w:val="000B0FFD"/>
    <w:rsid w:val="000C77B1"/>
    <w:rsid w:val="000F2251"/>
    <w:rsid w:val="001143CD"/>
    <w:rsid w:val="00126509"/>
    <w:rsid w:val="0013235D"/>
    <w:rsid w:val="001410D8"/>
    <w:rsid w:val="001C65E9"/>
    <w:rsid w:val="001F1E88"/>
    <w:rsid w:val="001F2225"/>
    <w:rsid w:val="002174F8"/>
    <w:rsid w:val="00227CF1"/>
    <w:rsid w:val="00245F2A"/>
    <w:rsid w:val="00277C82"/>
    <w:rsid w:val="002E3BD3"/>
    <w:rsid w:val="003221EA"/>
    <w:rsid w:val="0035355B"/>
    <w:rsid w:val="00354D35"/>
    <w:rsid w:val="003A2655"/>
    <w:rsid w:val="003F66F8"/>
    <w:rsid w:val="00404C23"/>
    <w:rsid w:val="0044474E"/>
    <w:rsid w:val="00484367"/>
    <w:rsid w:val="004C7010"/>
    <w:rsid w:val="004D454C"/>
    <w:rsid w:val="00511ED8"/>
    <w:rsid w:val="00540AF6"/>
    <w:rsid w:val="00544C15"/>
    <w:rsid w:val="0059019D"/>
    <w:rsid w:val="00661608"/>
    <w:rsid w:val="0067037B"/>
    <w:rsid w:val="006A3EA6"/>
    <w:rsid w:val="00796B61"/>
    <w:rsid w:val="007B5632"/>
    <w:rsid w:val="007D32D8"/>
    <w:rsid w:val="00855B5D"/>
    <w:rsid w:val="008B3E86"/>
    <w:rsid w:val="00954E5E"/>
    <w:rsid w:val="00965E3B"/>
    <w:rsid w:val="009A06D3"/>
    <w:rsid w:val="009C7796"/>
    <w:rsid w:val="00A00FDC"/>
    <w:rsid w:val="00A05E3A"/>
    <w:rsid w:val="00A111CA"/>
    <w:rsid w:val="00A22C54"/>
    <w:rsid w:val="00A52CBF"/>
    <w:rsid w:val="00A90DAB"/>
    <w:rsid w:val="00B70170"/>
    <w:rsid w:val="00BA2A27"/>
    <w:rsid w:val="00BD5F02"/>
    <w:rsid w:val="00BE43FD"/>
    <w:rsid w:val="00BF47D2"/>
    <w:rsid w:val="00C111EE"/>
    <w:rsid w:val="00C24402"/>
    <w:rsid w:val="00CE0CF6"/>
    <w:rsid w:val="00D122E5"/>
    <w:rsid w:val="00DB20CB"/>
    <w:rsid w:val="00DB7EE7"/>
    <w:rsid w:val="00DD3A2B"/>
    <w:rsid w:val="00DE11F2"/>
    <w:rsid w:val="00DE4DBD"/>
    <w:rsid w:val="00DF61F9"/>
    <w:rsid w:val="00E23065"/>
    <w:rsid w:val="00E41344"/>
    <w:rsid w:val="00E6257F"/>
    <w:rsid w:val="00EB0C69"/>
    <w:rsid w:val="00EC48F8"/>
    <w:rsid w:val="00EF6440"/>
    <w:rsid w:val="00F67C36"/>
    <w:rsid w:val="00F76B71"/>
    <w:rsid w:val="00FA0DD4"/>
    <w:rsid w:val="00FA65F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F1"/>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27CF1"/>
    <w:pPr>
      <w:spacing w:before="120" w:after="0" w:line="240" w:lineRule="auto"/>
      <w:ind w:firstLine="567"/>
      <w:jc w:val="both"/>
    </w:pPr>
    <w:rPr>
      <w:rFonts w:ascii="Antiqua" w:eastAsia="Times New Roman" w:hAnsi="Antiqua" w:cs="Times New Roman"/>
      <w:sz w:val="26"/>
      <w:szCs w:val="20"/>
      <w:lang w:eastAsia="ru-RU"/>
    </w:rPr>
  </w:style>
  <w:style w:type="paragraph" w:styleId="a4">
    <w:name w:val="Normal (Web)"/>
    <w:basedOn w:val="a"/>
    <w:uiPriority w:val="99"/>
    <w:unhideWhenUsed/>
    <w:rsid w:val="00DF61F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F61F9"/>
    <w:rPr>
      <w:b/>
      <w:bCs/>
    </w:rPr>
  </w:style>
  <w:style w:type="character" w:styleId="a6">
    <w:name w:val="Emphasis"/>
    <w:basedOn w:val="a0"/>
    <w:uiPriority w:val="20"/>
    <w:qFormat/>
    <w:rsid w:val="00DF61F9"/>
    <w:rPr>
      <w:i/>
      <w:iCs/>
    </w:rPr>
  </w:style>
</w:styles>
</file>

<file path=word/webSettings.xml><?xml version="1.0" encoding="utf-8"?>
<w:webSettings xmlns:r="http://schemas.openxmlformats.org/officeDocument/2006/relationships" xmlns:w="http://schemas.openxmlformats.org/wordprocessingml/2006/main">
  <w:divs>
    <w:div w:id="1255557454">
      <w:bodyDiv w:val="1"/>
      <w:marLeft w:val="0"/>
      <w:marRight w:val="0"/>
      <w:marTop w:val="0"/>
      <w:marBottom w:val="0"/>
      <w:divBdr>
        <w:top w:val="none" w:sz="0" w:space="0" w:color="auto"/>
        <w:left w:val="none" w:sz="0" w:space="0" w:color="auto"/>
        <w:bottom w:val="none" w:sz="0" w:space="0" w:color="auto"/>
        <w:right w:val="none" w:sz="0" w:space="0" w:color="auto"/>
      </w:divBdr>
    </w:div>
    <w:div w:id="1429931481">
      <w:bodyDiv w:val="1"/>
      <w:marLeft w:val="0"/>
      <w:marRight w:val="0"/>
      <w:marTop w:val="0"/>
      <w:marBottom w:val="0"/>
      <w:divBdr>
        <w:top w:val="none" w:sz="0" w:space="0" w:color="auto"/>
        <w:left w:val="none" w:sz="0" w:space="0" w:color="auto"/>
        <w:bottom w:val="none" w:sz="0" w:space="0" w:color="auto"/>
        <w:right w:val="none" w:sz="0" w:space="0" w:color="auto"/>
      </w:divBdr>
    </w:div>
    <w:div w:id="17361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8642</Words>
  <Characters>4927</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Ярослав</cp:lastModifiedBy>
  <cp:revision>56</cp:revision>
  <cp:lastPrinted>2020-09-08T13:15:00Z</cp:lastPrinted>
  <dcterms:created xsi:type="dcterms:W3CDTF">2019-09-11T09:21:00Z</dcterms:created>
  <dcterms:modified xsi:type="dcterms:W3CDTF">2021-09-06T13:14:00Z</dcterms:modified>
</cp:coreProperties>
</file>